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B1AA6">
      <w:pPr>
        <w:spacing w:after="156" w:line="560" w:lineRule="exact"/>
        <w:textAlignment w:val="baseline"/>
        <w:rPr>
          <w:rStyle w:val="9"/>
          <w:rFonts w:ascii="方正小标宋简体" w:hAnsi="宋体" w:eastAsia="方正小标宋简体" w:cs="Times New Roman"/>
          <w:bCs/>
          <w:sz w:val="44"/>
          <w:szCs w:val="44"/>
        </w:rPr>
      </w:pPr>
      <w:bookmarkStart w:id="0" w:name="_GoBack"/>
      <w:bookmarkEnd w:id="0"/>
    </w:p>
    <w:p w14:paraId="40B719D4">
      <w:pPr>
        <w:spacing w:after="156" w:line="560" w:lineRule="exact"/>
        <w:jc w:val="center"/>
        <w:textAlignment w:val="baseline"/>
        <w:rPr>
          <w:rStyle w:val="9"/>
          <w:rFonts w:ascii="方正小标宋简体" w:hAnsi="宋体" w:eastAsia="方正小标宋简体" w:cs="Times New Roman"/>
          <w:bCs/>
          <w:sz w:val="44"/>
          <w:szCs w:val="44"/>
        </w:rPr>
      </w:pPr>
    </w:p>
    <w:p w14:paraId="20BB9AE2">
      <w:pPr>
        <w:snapToGrid w:val="0"/>
        <w:spacing w:line="300" w:lineRule="auto"/>
        <w:jc w:val="center"/>
        <w:textAlignment w:val="baseline"/>
        <w:rPr>
          <w:rStyle w:val="9"/>
          <w:rFonts w:ascii="Times New Roman" w:hAnsi="Times New Roman" w:eastAsia="宋体"/>
          <w:b/>
          <w:spacing w:val="-10"/>
          <w:sz w:val="44"/>
          <w:szCs w:val="32"/>
        </w:rPr>
      </w:pPr>
      <w:r>
        <w:rPr>
          <w:rStyle w:val="9"/>
          <w:rFonts w:hint="eastAsia" w:ascii="Times New Roman" w:hAnsi="Times New Roman" w:eastAsia="宋体"/>
          <w:b/>
          <w:spacing w:val="-10"/>
          <w:sz w:val="44"/>
          <w:szCs w:val="32"/>
        </w:rPr>
        <w:t>音乐硕士专业学位授权点建设年度报告</w:t>
      </w:r>
    </w:p>
    <w:p w14:paraId="42EB2A8B">
      <w:pPr>
        <w:snapToGrid w:val="0"/>
        <w:spacing w:line="300" w:lineRule="auto"/>
        <w:jc w:val="center"/>
        <w:textAlignment w:val="baseline"/>
        <w:rPr>
          <w:rStyle w:val="9"/>
          <w:rFonts w:ascii="Times New Roman" w:hAnsi="Times New Roman" w:eastAsia="宋体"/>
          <w:b/>
          <w:spacing w:val="-10"/>
          <w:sz w:val="44"/>
          <w:szCs w:val="32"/>
        </w:rPr>
      </w:pPr>
      <w:r>
        <w:rPr>
          <w:rStyle w:val="9"/>
          <w:rFonts w:hint="eastAsia" w:ascii="Times New Roman" w:hAnsi="Times New Roman" w:eastAsia="宋体"/>
          <w:b/>
          <w:spacing w:val="-10"/>
          <w:sz w:val="44"/>
          <w:szCs w:val="32"/>
        </w:rPr>
        <w:t>（2</w:t>
      </w:r>
      <w:r>
        <w:rPr>
          <w:rStyle w:val="9"/>
          <w:rFonts w:ascii="Times New Roman" w:hAnsi="Times New Roman" w:eastAsia="宋体"/>
          <w:b/>
          <w:spacing w:val="-10"/>
          <w:sz w:val="44"/>
          <w:szCs w:val="32"/>
        </w:rPr>
        <w:t>02</w:t>
      </w:r>
      <w:r>
        <w:rPr>
          <w:rStyle w:val="9"/>
          <w:rFonts w:hint="eastAsia" w:ascii="Times New Roman" w:hAnsi="Times New Roman" w:eastAsia="宋体"/>
          <w:b/>
          <w:spacing w:val="-10"/>
          <w:sz w:val="44"/>
          <w:szCs w:val="32"/>
        </w:rPr>
        <w:t>3年）</w:t>
      </w:r>
    </w:p>
    <w:p w14:paraId="4ECC2FF6">
      <w:pPr>
        <w:spacing w:after="156" w:line="560" w:lineRule="exact"/>
        <w:jc w:val="center"/>
        <w:textAlignment w:val="baseline"/>
        <w:rPr>
          <w:rStyle w:val="9"/>
          <w:rFonts w:ascii="方正小标宋简体" w:hAnsi="宋体" w:eastAsia="方正小标宋简体" w:cs="Times New Roman"/>
          <w:bCs/>
          <w:sz w:val="44"/>
          <w:szCs w:val="44"/>
        </w:rPr>
      </w:pPr>
    </w:p>
    <w:p w14:paraId="72971A59">
      <w:pPr>
        <w:snapToGrid w:val="0"/>
        <w:textAlignment w:val="baseline"/>
        <w:rPr>
          <w:rStyle w:val="9"/>
          <w:rFonts w:ascii="Times New Roman" w:hAnsi="Times New Roman" w:eastAsia="宋体"/>
          <w:b/>
          <w:sz w:val="48"/>
          <w:szCs w:val="20"/>
        </w:rPr>
      </w:pPr>
    </w:p>
    <w:p w14:paraId="4B7524E2">
      <w:pPr>
        <w:snapToGrid w:val="0"/>
        <w:spacing w:line="300" w:lineRule="auto"/>
        <w:jc w:val="center"/>
        <w:textAlignment w:val="baseline"/>
        <w:rPr>
          <w:rStyle w:val="9"/>
          <w:rFonts w:ascii="Times New Roman" w:hAnsi="Times New Roman" w:eastAsia="宋体"/>
          <w:b/>
          <w:szCs w:val="32"/>
        </w:rPr>
      </w:pPr>
    </w:p>
    <w:tbl>
      <w:tblPr>
        <w:tblStyle w:val="5"/>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6FA7DBA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1FDBC410">
            <w:pPr>
              <w:snapToGrid w:val="0"/>
              <w:spacing w:line="240" w:lineRule="atLeast"/>
              <w:jc w:val="center"/>
              <w:textAlignment w:val="baseline"/>
              <w:rPr>
                <w:rStyle w:val="9"/>
                <w:rFonts w:ascii="Times New Roman" w:hAnsi="Times New Roman" w:eastAsia="宋体"/>
                <w:b/>
                <w:spacing w:val="-10"/>
                <w:szCs w:val="32"/>
              </w:rPr>
            </w:pPr>
            <w:r>
              <w:rPr>
                <w:rStyle w:val="9"/>
                <w:rFonts w:hint="eastAsia" w:ascii="Times New Roman" w:hAnsi="Times New Roman" w:eastAsia="宋体"/>
                <w:b/>
                <w:spacing w:val="-10"/>
                <w:szCs w:val="32"/>
              </w:rPr>
              <w:t>学科授予单位</w:t>
            </w:r>
          </w:p>
        </w:tc>
        <w:tc>
          <w:tcPr>
            <w:tcW w:w="3977" w:type="dxa"/>
            <w:tcBorders>
              <w:top w:val="nil"/>
              <w:left w:val="single" w:color="000000" w:sz="4" w:space="0"/>
              <w:bottom w:val="single" w:color="000000" w:sz="4" w:space="0"/>
              <w:right w:val="nil"/>
            </w:tcBorders>
            <w:vAlign w:val="center"/>
          </w:tcPr>
          <w:p w14:paraId="5804AEC2">
            <w:pPr>
              <w:snapToGrid w:val="0"/>
              <w:spacing w:line="300" w:lineRule="auto"/>
              <w:textAlignment w:val="baseline"/>
              <w:rPr>
                <w:rStyle w:val="9"/>
                <w:rFonts w:ascii="Times New Roman" w:hAnsi="Times New Roman" w:eastAsia="宋体"/>
                <w:b/>
                <w:spacing w:val="-10"/>
                <w:szCs w:val="32"/>
              </w:rPr>
            </w:pPr>
            <w:r>
              <w:rPr>
                <w:rStyle w:val="9"/>
                <w:rFonts w:hint="eastAsia" w:ascii="Times New Roman" w:hAnsi="Times New Roman" w:eastAsia="宋体"/>
                <w:b/>
                <w:spacing w:val="-10"/>
                <w:szCs w:val="32"/>
              </w:rPr>
              <w:t>全称</w:t>
            </w:r>
            <w:r>
              <w:rPr>
                <w:rStyle w:val="9"/>
                <w:rFonts w:ascii="Times New Roman" w:hAnsi="Times New Roman" w:eastAsia="宋体"/>
                <w:b/>
                <w:spacing w:val="-10"/>
                <w:szCs w:val="32"/>
              </w:rPr>
              <w:t>：</w:t>
            </w:r>
            <w:r>
              <w:rPr>
                <w:rStyle w:val="9"/>
                <w:rFonts w:hint="eastAsia" w:ascii="Times New Roman" w:hAnsi="Times New Roman" w:eastAsia="宋体"/>
                <w:b/>
                <w:spacing w:val="-10"/>
                <w:szCs w:val="32"/>
              </w:rPr>
              <w:t>上海音乐学院</w:t>
            </w:r>
          </w:p>
        </w:tc>
      </w:tr>
      <w:tr w14:paraId="40D575A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42795F63">
            <w:pPr>
              <w:snapToGrid w:val="0"/>
              <w:spacing w:line="300" w:lineRule="auto"/>
              <w:jc w:val="center"/>
              <w:textAlignment w:val="baseline"/>
              <w:rPr>
                <w:rStyle w:val="9"/>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21069F37">
            <w:pPr>
              <w:snapToGrid w:val="0"/>
              <w:spacing w:line="300" w:lineRule="auto"/>
              <w:textAlignment w:val="baseline"/>
              <w:rPr>
                <w:rStyle w:val="9"/>
                <w:rFonts w:ascii="Times New Roman" w:hAnsi="Times New Roman" w:eastAsia="宋体"/>
                <w:b/>
                <w:spacing w:val="-10"/>
                <w:szCs w:val="32"/>
              </w:rPr>
            </w:pPr>
            <w:r>
              <w:rPr>
                <w:rStyle w:val="9"/>
                <w:rFonts w:ascii="Times New Roman" w:hAnsi="Times New Roman" w:eastAsia="宋体"/>
                <w:b/>
                <w:spacing w:val="-10"/>
                <w:szCs w:val="32"/>
              </w:rPr>
              <w:t>代码：</w:t>
            </w:r>
            <w:r>
              <w:rPr>
                <w:rStyle w:val="9"/>
                <w:rFonts w:hint="eastAsia" w:ascii="Times New Roman" w:hAnsi="Times New Roman" w:eastAsia="宋体"/>
                <w:b/>
                <w:spacing w:val="-10"/>
                <w:szCs w:val="32"/>
              </w:rPr>
              <w:t>1</w:t>
            </w:r>
            <w:r>
              <w:rPr>
                <w:rStyle w:val="9"/>
                <w:rFonts w:ascii="Times New Roman" w:hAnsi="Times New Roman" w:eastAsia="宋体"/>
                <w:b/>
                <w:spacing w:val="-10"/>
                <w:szCs w:val="32"/>
              </w:rPr>
              <w:t>0278</w:t>
            </w:r>
          </w:p>
        </w:tc>
      </w:tr>
    </w:tbl>
    <w:p w14:paraId="0F04375A">
      <w:pPr>
        <w:snapToGrid w:val="0"/>
        <w:spacing w:line="300" w:lineRule="auto"/>
        <w:jc w:val="center"/>
        <w:textAlignment w:val="baseline"/>
        <w:rPr>
          <w:rStyle w:val="9"/>
          <w:rFonts w:ascii="Times New Roman" w:hAnsi="Times New Roman" w:eastAsia="宋体"/>
          <w:b/>
          <w:sz w:val="48"/>
          <w:szCs w:val="20"/>
        </w:rPr>
      </w:pPr>
    </w:p>
    <w:tbl>
      <w:tblPr>
        <w:tblStyle w:val="5"/>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678D19EE">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2F1DB5B2">
            <w:pPr>
              <w:snapToGrid w:val="0"/>
              <w:spacing w:line="240" w:lineRule="atLeast"/>
              <w:jc w:val="center"/>
              <w:textAlignment w:val="baseline"/>
              <w:rPr>
                <w:rStyle w:val="9"/>
                <w:rFonts w:ascii="Times New Roman" w:hAnsi="Times New Roman" w:eastAsia="宋体"/>
                <w:b/>
                <w:spacing w:val="-10"/>
                <w:szCs w:val="32"/>
              </w:rPr>
            </w:pPr>
            <w:r>
              <w:rPr>
                <w:rStyle w:val="9"/>
                <w:rFonts w:hint="eastAsia" w:ascii="Times New Roman" w:hAnsi="Times New Roman" w:eastAsia="宋体"/>
                <w:b/>
                <w:spacing w:val="-10"/>
                <w:szCs w:val="32"/>
              </w:rPr>
              <w:t>授权学科</w:t>
            </w:r>
          </w:p>
        </w:tc>
        <w:tc>
          <w:tcPr>
            <w:tcW w:w="3977" w:type="dxa"/>
            <w:tcBorders>
              <w:top w:val="nil"/>
              <w:left w:val="single" w:color="000000" w:sz="4" w:space="0"/>
              <w:bottom w:val="single" w:color="000000" w:sz="4" w:space="0"/>
              <w:right w:val="nil"/>
            </w:tcBorders>
            <w:vAlign w:val="center"/>
          </w:tcPr>
          <w:p w14:paraId="4C41652A">
            <w:pPr>
              <w:snapToGrid w:val="0"/>
              <w:spacing w:line="300" w:lineRule="auto"/>
              <w:textAlignment w:val="baseline"/>
              <w:rPr>
                <w:rStyle w:val="9"/>
                <w:rFonts w:ascii="Times New Roman" w:hAnsi="Times New Roman" w:eastAsia="宋体"/>
                <w:b/>
                <w:spacing w:val="-10"/>
                <w:szCs w:val="32"/>
              </w:rPr>
            </w:pPr>
            <w:r>
              <w:rPr>
                <w:rStyle w:val="9"/>
                <w:rFonts w:ascii="Times New Roman" w:hAnsi="Times New Roman" w:eastAsia="宋体"/>
                <w:b/>
                <w:spacing w:val="-10"/>
                <w:szCs w:val="32"/>
              </w:rPr>
              <w:t>名称：</w:t>
            </w:r>
            <w:r>
              <w:rPr>
                <w:rStyle w:val="9"/>
                <w:rFonts w:hint="eastAsia" w:ascii="Times New Roman" w:hAnsi="Times New Roman" w:eastAsia="宋体"/>
                <w:b/>
                <w:spacing w:val="-10"/>
                <w:szCs w:val="32"/>
              </w:rPr>
              <w:t>艺术硕士专业学位（音乐）</w:t>
            </w:r>
          </w:p>
        </w:tc>
      </w:tr>
      <w:tr w14:paraId="37CAD29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233CA663">
            <w:pPr>
              <w:snapToGrid w:val="0"/>
              <w:spacing w:line="300" w:lineRule="auto"/>
              <w:jc w:val="center"/>
              <w:textAlignment w:val="baseline"/>
              <w:rPr>
                <w:rStyle w:val="9"/>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05204DFB">
            <w:pPr>
              <w:snapToGrid w:val="0"/>
              <w:spacing w:line="300" w:lineRule="auto"/>
              <w:textAlignment w:val="baseline"/>
              <w:rPr>
                <w:rStyle w:val="9"/>
                <w:rFonts w:ascii="Times New Roman" w:hAnsi="Times New Roman" w:eastAsia="宋体"/>
                <w:b/>
                <w:spacing w:val="-10"/>
                <w:szCs w:val="32"/>
              </w:rPr>
            </w:pPr>
            <w:r>
              <w:rPr>
                <w:rStyle w:val="9"/>
                <w:rFonts w:ascii="Times New Roman" w:hAnsi="Times New Roman" w:eastAsia="宋体"/>
                <w:b/>
                <w:spacing w:val="-10"/>
                <w:szCs w:val="32"/>
              </w:rPr>
              <w:t>代码：135101</w:t>
            </w:r>
          </w:p>
        </w:tc>
      </w:tr>
    </w:tbl>
    <w:p w14:paraId="2D495484">
      <w:pPr>
        <w:spacing w:line="560" w:lineRule="exact"/>
        <w:jc w:val="center"/>
        <w:textAlignment w:val="baseline"/>
        <w:rPr>
          <w:rStyle w:val="9"/>
          <w:rFonts w:ascii="Times New Roman" w:hAnsi="Times New Roman" w:eastAsia="楷体_GB2312"/>
          <w:b/>
          <w:sz w:val="30"/>
          <w:szCs w:val="30"/>
        </w:rPr>
      </w:pPr>
    </w:p>
    <w:tbl>
      <w:tblPr>
        <w:tblStyle w:val="5"/>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770EA39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35AB3458">
            <w:pPr>
              <w:snapToGrid w:val="0"/>
              <w:spacing w:line="240" w:lineRule="atLeast"/>
              <w:jc w:val="center"/>
              <w:textAlignment w:val="baseline"/>
              <w:rPr>
                <w:rStyle w:val="9"/>
                <w:rFonts w:ascii="Times New Roman" w:hAnsi="Times New Roman" w:eastAsia="宋体"/>
                <w:b/>
                <w:spacing w:val="-10"/>
                <w:szCs w:val="32"/>
              </w:rPr>
            </w:pPr>
            <w:r>
              <w:rPr>
                <w:rStyle w:val="9"/>
                <w:rFonts w:hint="eastAsia" w:ascii="Times New Roman" w:hAnsi="Times New Roman" w:eastAsia="宋体"/>
                <w:b/>
                <w:spacing w:val="-10"/>
                <w:szCs w:val="32"/>
              </w:rPr>
              <w:t>授权级别</w:t>
            </w:r>
          </w:p>
        </w:tc>
        <w:tc>
          <w:tcPr>
            <w:tcW w:w="3977" w:type="dxa"/>
            <w:tcBorders>
              <w:top w:val="nil"/>
              <w:left w:val="single" w:color="000000" w:sz="4" w:space="0"/>
              <w:bottom w:val="single" w:color="000000" w:sz="4" w:space="0"/>
              <w:right w:val="nil"/>
            </w:tcBorders>
            <w:vAlign w:val="center"/>
          </w:tcPr>
          <w:p w14:paraId="1F2CEEA8">
            <w:pPr>
              <w:snapToGrid w:val="0"/>
              <w:spacing w:line="300" w:lineRule="auto"/>
              <w:textAlignment w:val="baseline"/>
              <w:rPr>
                <w:rStyle w:val="9"/>
                <w:rFonts w:ascii="Times New Roman" w:hAnsi="Times New Roman" w:eastAsia="宋体"/>
                <w:b/>
                <w:spacing w:val="-10"/>
                <w:szCs w:val="32"/>
              </w:rPr>
            </w:pPr>
            <w:r>
              <w:rPr>
                <w:rStyle w:val="9"/>
                <w:rFonts w:hint="eastAsia" w:ascii="Segoe UI Emoji" w:hAnsi="Segoe UI Emoji" w:eastAsia="Segoe UI Emoji" w:cs="Segoe UI Emoji"/>
                <w:b/>
                <w:spacing w:val="-10"/>
                <w:szCs w:val="32"/>
              </w:rPr>
              <w:t>□</w:t>
            </w:r>
            <w:r>
              <w:rPr>
                <w:rStyle w:val="9"/>
                <w:rFonts w:ascii="Times New Roman" w:hAnsi="Times New Roman" w:eastAsia="宋体"/>
                <w:b/>
                <w:spacing w:val="-10"/>
                <w:szCs w:val="32"/>
              </w:rPr>
              <w:t xml:space="preserve"> </w:t>
            </w:r>
            <w:r>
              <w:rPr>
                <w:rStyle w:val="9"/>
                <w:rFonts w:hint="eastAsia" w:ascii="Times New Roman" w:hAnsi="Times New Roman" w:eastAsia="宋体"/>
                <w:b/>
                <w:spacing w:val="-10"/>
                <w:szCs w:val="32"/>
              </w:rPr>
              <w:t xml:space="preserve">博 </w:t>
            </w:r>
            <w:r>
              <w:rPr>
                <w:rStyle w:val="9"/>
                <w:rFonts w:ascii="Times New Roman" w:hAnsi="Times New Roman" w:eastAsia="宋体"/>
                <w:b/>
                <w:spacing w:val="-10"/>
                <w:szCs w:val="32"/>
              </w:rPr>
              <w:t xml:space="preserve"> </w:t>
            </w:r>
            <w:r>
              <w:rPr>
                <w:rStyle w:val="9"/>
                <w:rFonts w:hint="eastAsia" w:ascii="Times New Roman" w:hAnsi="Times New Roman" w:eastAsia="宋体"/>
                <w:b/>
                <w:spacing w:val="-10"/>
                <w:szCs w:val="32"/>
              </w:rPr>
              <w:t>士</w:t>
            </w:r>
          </w:p>
        </w:tc>
      </w:tr>
      <w:tr w14:paraId="65C4618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3C72C686">
            <w:pPr>
              <w:snapToGrid w:val="0"/>
              <w:spacing w:line="300" w:lineRule="auto"/>
              <w:jc w:val="center"/>
              <w:textAlignment w:val="baseline"/>
              <w:rPr>
                <w:rStyle w:val="9"/>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601F1206">
            <w:pPr>
              <w:snapToGrid w:val="0"/>
              <w:spacing w:line="300" w:lineRule="auto"/>
              <w:textAlignment w:val="baseline"/>
              <w:rPr>
                <w:rStyle w:val="9"/>
                <w:rFonts w:ascii="Times New Roman" w:hAnsi="Times New Roman" w:eastAsia="宋体"/>
                <w:b/>
                <w:spacing w:val="-10"/>
                <w:szCs w:val="32"/>
              </w:rPr>
            </w:pPr>
            <w:r>
              <w:rPr>
                <w:rStyle w:val="9"/>
                <w:rFonts w:ascii="Segoe UI Symbol" w:hAnsi="Segoe UI Symbol" w:eastAsia="宋体" w:cs="Segoe UI Symbol"/>
                <w:b/>
                <w:spacing w:val="-10"/>
                <w:szCs w:val="32"/>
              </w:rPr>
              <w:t>☑</w:t>
            </w:r>
            <w:r>
              <w:rPr>
                <w:rStyle w:val="9"/>
                <w:rFonts w:ascii="Times New Roman" w:hAnsi="Times New Roman" w:eastAsia="宋体"/>
                <w:b/>
                <w:spacing w:val="-10"/>
                <w:szCs w:val="32"/>
              </w:rPr>
              <w:t xml:space="preserve"> </w:t>
            </w:r>
            <w:r>
              <w:rPr>
                <w:rStyle w:val="9"/>
                <w:rFonts w:hint="eastAsia" w:ascii="Times New Roman" w:hAnsi="Times New Roman" w:eastAsia="宋体"/>
                <w:b/>
                <w:spacing w:val="-10"/>
                <w:szCs w:val="32"/>
              </w:rPr>
              <w:t xml:space="preserve">硕 </w:t>
            </w:r>
            <w:r>
              <w:rPr>
                <w:rStyle w:val="9"/>
                <w:rFonts w:ascii="Times New Roman" w:hAnsi="Times New Roman" w:eastAsia="宋体"/>
                <w:b/>
                <w:spacing w:val="-10"/>
                <w:szCs w:val="32"/>
              </w:rPr>
              <w:t xml:space="preserve"> </w:t>
            </w:r>
            <w:r>
              <w:rPr>
                <w:rStyle w:val="9"/>
                <w:rFonts w:hint="eastAsia" w:ascii="Times New Roman" w:hAnsi="Times New Roman" w:eastAsia="宋体"/>
                <w:b/>
                <w:spacing w:val="-10"/>
                <w:szCs w:val="32"/>
              </w:rPr>
              <w:t>士</w:t>
            </w:r>
          </w:p>
        </w:tc>
      </w:tr>
    </w:tbl>
    <w:p w14:paraId="2A23D740">
      <w:pPr>
        <w:pStyle w:val="10"/>
        <w:widowControl/>
        <w:rPr>
          <w:rStyle w:val="9"/>
          <w:color w:val="auto"/>
        </w:rPr>
      </w:pPr>
    </w:p>
    <w:p w14:paraId="0B134767"/>
    <w:p w14:paraId="6794A2AB">
      <w:pPr>
        <w:spacing w:line="560" w:lineRule="exact"/>
        <w:jc w:val="center"/>
        <w:textAlignment w:val="baseline"/>
        <w:rPr>
          <w:rStyle w:val="9"/>
          <w:rFonts w:ascii="Times New Roman" w:hAnsi="Times New Roman" w:eastAsia="楷体_GB2312"/>
          <w:b/>
          <w:sz w:val="30"/>
          <w:szCs w:val="30"/>
        </w:rPr>
      </w:pPr>
    </w:p>
    <w:p w14:paraId="2210A569">
      <w:pPr>
        <w:spacing w:line="560" w:lineRule="exact"/>
        <w:jc w:val="center"/>
        <w:textAlignment w:val="baseline"/>
        <w:rPr>
          <w:rStyle w:val="9"/>
          <w:rFonts w:ascii="黑体" w:hAnsi="黑体" w:eastAsia="黑体"/>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Style w:val="9"/>
          <w:rFonts w:ascii="Times New Roman" w:hAnsi="Times New Roman" w:eastAsia="楷体_GB2312"/>
          <w:b/>
          <w:szCs w:val="32"/>
        </w:rPr>
        <w:t>202</w:t>
      </w:r>
      <w:r>
        <w:rPr>
          <w:rStyle w:val="9"/>
          <w:rFonts w:hint="eastAsia" w:ascii="Times New Roman" w:hAnsi="Times New Roman" w:eastAsia="楷体_GB2312"/>
          <w:b/>
          <w:szCs w:val="32"/>
        </w:rPr>
        <w:t>4</w:t>
      </w:r>
      <w:r>
        <w:rPr>
          <w:rStyle w:val="9"/>
          <w:rFonts w:ascii="Times New Roman" w:hAnsi="Times New Roman" w:eastAsia="楷体_GB2312"/>
          <w:b/>
          <w:szCs w:val="32"/>
        </w:rPr>
        <w:t>年5月30日</w:t>
      </w:r>
    </w:p>
    <w:p w14:paraId="0751E514">
      <w:pPr>
        <w:spacing w:line="460" w:lineRule="exact"/>
        <w:jc w:val="center"/>
        <w:rPr>
          <w:rFonts w:ascii="华文中宋" w:hAnsi="华文中宋" w:eastAsia="华文中宋" w:cs="宋体"/>
          <w:b/>
          <w:bCs/>
          <w:sz w:val="36"/>
          <w:szCs w:val="36"/>
        </w:rPr>
      </w:pPr>
      <w:r>
        <w:rPr>
          <w:rFonts w:hint="eastAsia" w:ascii="华文中宋" w:hAnsi="华文中宋" w:eastAsia="华文中宋" w:cs="宋体"/>
          <w:b/>
          <w:bCs/>
          <w:sz w:val="36"/>
          <w:szCs w:val="36"/>
        </w:rPr>
        <w:t>上海音乐学院音乐硕士专业学位授权点建设年度报告</w:t>
      </w:r>
    </w:p>
    <w:p w14:paraId="0B7C4BB5">
      <w:pPr>
        <w:spacing w:line="460" w:lineRule="exact"/>
        <w:jc w:val="center"/>
        <w:rPr>
          <w:rFonts w:ascii="华文中宋" w:hAnsi="华文中宋" w:eastAsia="华文中宋" w:cs="宋体"/>
          <w:b/>
          <w:bCs/>
          <w:sz w:val="36"/>
          <w:szCs w:val="36"/>
        </w:rPr>
      </w:pPr>
      <w:r>
        <w:rPr>
          <w:rFonts w:hint="eastAsia" w:ascii="华文中宋" w:hAnsi="华文中宋" w:eastAsia="华文中宋" w:cs="宋体"/>
          <w:b/>
          <w:bCs/>
          <w:sz w:val="36"/>
          <w:szCs w:val="36"/>
        </w:rPr>
        <w:t>（2023）</w:t>
      </w:r>
    </w:p>
    <w:p w14:paraId="1FB1A4A9">
      <w:pPr>
        <w:spacing w:line="560" w:lineRule="exact"/>
        <w:rPr>
          <w:rFonts w:ascii="仿宋_GB2312" w:hAnsi="宋体" w:eastAsia="仿宋_GB2312" w:cs="宋体"/>
          <w:b/>
          <w:bCs/>
          <w:sz w:val="28"/>
          <w:szCs w:val="28"/>
        </w:rPr>
      </w:pPr>
    </w:p>
    <w:p w14:paraId="4A9A60C8">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一、学位点基本概况</w:t>
      </w:r>
    </w:p>
    <w:p w14:paraId="7E42421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上海音乐学院硕士专业学位下设作曲、指挥、民族管弦乐表演、西洋管弦乐表演、声乐表演、现代器乐与打击乐表演等11个领域，43个研究方向。在作曲、声乐、弦乐、打击乐、民族管弦乐表演等方面处于国际一流水平，长期以来引领中国音乐艺术和高等专业音乐教育发展。深化“大中小一贯制”办学特色，发展“重视基础、严格教学、精于实践、善于总结”的教学传统。培养德艺双馨、红专兼备、德智体美劳全面发展的社会主义拔尖创新艺术人才。</w:t>
      </w:r>
    </w:p>
    <w:p w14:paraId="175A745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本学位授权点先后组建“国际一流作曲人才培养与实践”“中国民族音乐体系中的创新与实践”等</w:t>
      </w:r>
      <w:r>
        <w:rPr>
          <w:rFonts w:ascii="仿宋_GB2312" w:hAnsi="宋体" w:eastAsia="仿宋_GB2312" w:cs="宋体"/>
          <w:sz w:val="28"/>
          <w:szCs w:val="28"/>
        </w:rPr>
        <w:t>5</w:t>
      </w:r>
      <w:r>
        <w:rPr>
          <w:rFonts w:hint="eastAsia" w:ascii="仿宋_GB2312" w:hAnsi="宋体" w:eastAsia="仿宋_GB2312" w:cs="宋体"/>
          <w:sz w:val="28"/>
          <w:szCs w:val="28"/>
        </w:rPr>
        <w:t>个省部级教学创新团队。拥有校内著名艺术家廖昌永、俞丽拿、张国勇、叶国辉、许舒亚、贾达群等任首席专家。廖昌永教授始终活跃在演出一线，在海内外排演了大量歌剧作品，多次参加国家重大活动演出，为促进社会精神文明建设贡献力量，作为中国音乐家协会副主席，也为国家重大艺术文化发展决策的制定提供咨询建议；弦乐学科的俞丽拿教授，不仅担任国际重大比赛评委，还探索、建立了中国特色的小提琴人才培养教学方法和教学体系，使我国小提琴教育达到了世界先进水平，其培养的研究生屡屡斩获国际大奖，为我国的小提琴人才培养做出了卓越贡献。作曲学科的许舒亚教授，不仅是各大作曲比赛的评委，同时担任上海音乐家协会主席，作为新任的全国音乐与舞蹈学学科评议组第一召集人，为全国艺术教育政策制定、音乐文化政策的实施和国家音乐艺术领域重大项目决策发挥了重大作用；贾达群教授曾兼任全国艺术专业研究生教育指导委员会委员、音乐与舞蹈学学科评议组成员，为艺术学升作为学科门类、音乐学科建设、专业学位培养方案标准等政策制定发挥了重要作用。</w:t>
      </w:r>
    </w:p>
    <w:p w14:paraId="6D2722C9">
      <w:pPr>
        <w:spacing w:line="560" w:lineRule="exact"/>
        <w:ind w:left="562"/>
        <w:rPr>
          <w:rFonts w:ascii="仿宋_GB2312" w:hAnsi="宋体" w:eastAsia="仿宋_GB2312" w:cs="宋体"/>
          <w:b/>
          <w:bCs/>
          <w:sz w:val="28"/>
          <w:szCs w:val="28"/>
        </w:rPr>
      </w:pPr>
      <w:r>
        <w:rPr>
          <w:rFonts w:hint="eastAsia" w:ascii="仿宋_GB2312" w:hAnsi="宋体" w:eastAsia="仿宋_GB2312" w:cs="宋体"/>
          <w:b/>
          <w:bCs/>
          <w:sz w:val="28"/>
          <w:szCs w:val="28"/>
        </w:rPr>
        <w:t>（一）培养目标</w:t>
      </w:r>
    </w:p>
    <w:p w14:paraId="560B01A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点研究生教育旨在培养掌握坚实宽广的基础理论、系统深入的专门知识，把握学科前沿发展趋势，具有独立从事高水平音乐研究、创作和表演艺术的能力，能在学科领域做出创造性成果的领军人才、学科带头人。我院在研究生的日常培育中，始终以社会需求、行业需求、领域需求为目标导向，打造德艺双馨、红专兼备、国际视野、全面发展的拔尖创新艺术人才。</w:t>
      </w:r>
    </w:p>
    <w:p w14:paraId="56391BD3">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师资队伍</w:t>
      </w:r>
    </w:p>
    <w:p w14:paraId="5398DCA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本学科共有专任教师238名，其中正高级职称132名，副高级职称106人；最高学位博士48人，硕士125人；硕士生导师238人。</w:t>
      </w:r>
    </w:p>
    <w:p w14:paraId="01717428">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二、党建与思想政治教育</w:t>
      </w:r>
    </w:p>
    <w:p w14:paraId="6E0076DF">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（一）师德师风建设</w:t>
      </w:r>
    </w:p>
    <w:p w14:paraId="49BCB3FA">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创新发展新篇章。我院在人才培养中加强学风建设，不断完善质量评价机制。8月，召开上海音乐学院2022届优秀博士学位论文颁奖暨研究生学风建设宣讲会，8位获奖论文的导师和8位获奖博士分别从治学、科研、写作等方面谈了各自的体会。2023届优秀博士学位论文评审也于年底完成，共有8篇论文获评。</w:t>
      </w:r>
    </w:p>
    <w:p w14:paraId="7CDC178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加强研究生导师队伍建设，牢固树立导师是研究生培养第一责任人的意识，构建良好的导学关系。组织新聘研究生导师参加上海市学位委员会组织的导师培训班，组织全院导师参加“四有导师学院”线上研修课程。</w:t>
      </w:r>
    </w:p>
    <w:p w14:paraId="379257A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进一步深入贯彻落实党的二十大精神，深入推进习近平新时代中国特色社会主义思想主题教育“后半篇文章”，加强师德师风建设，树立“躬耕教坛、强国有我”的志向和抱负，围绕思政育人，提高教师教学能力，加强拔尖创新人才培养，深化“四新”建设，教师发展中心、党委教师工作部于10月25日、11月1日举办2023秋季上海音乐学院青年教师教学暨师德师风培训班。本次培训班共有七场讲座，分为三大板块：一、师德师风建设；二、聚焦赛事，以赛促建；三、大思政视域下对于课程思政的探索和思考。学校推行“教创演研一体化”人才培养模式，把师德师风建设融入“教”、“创”、“演”、“研”每个环节。同时，师德师风建设还与学院的中心工作结合在一起，与后续的重点工作结合在一起。人才工作和师德师风建设是贯彻全年的重要工作。</w:t>
      </w:r>
    </w:p>
    <w:p w14:paraId="58E8C242">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就业工作</w:t>
      </w:r>
    </w:p>
    <w:p w14:paraId="1C0690FB">
      <w:pPr>
        <w:spacing w:line="560" w:lineRule="exact"/>
        <w:ind w:firstLine="560" w:firstLineChars="200"/>
        <w:rPr>
          <w:rFonts w:ascii="仿宋_GB2312" w:hAnsi="Times New Roman" w:eastAsia="仿宋_GB2312" w:cs="Times New Roman"/>
          <w:sz w:val="28"/>
          <w:szCs w:val="28"/>
        </w:rPr>
      </w:pPr>
      <w:r>
        <w:rPr>
          <w:rFonts w:hint="eastAsia" w:ascii="仿宋_GB2312" w:hAnsi="宋体" w:eastAsia="仿宋_GB2312" w:cs="宋体"/>
          <w:sz w:val="28"/>
          <w:szCs w:val="28"/>
        </w:rPr>
        <w:t>学校开展了各类稳毕业、促就业、扶创业的工作，并顺利举办多次“研究生就业与创业服务季”专题活动，主题覆盖考博经验分享高校教师应聘、文化事业单位行政或教育岗、三支一扶政策详解、与图书有关的岗位、体制内外的演艺生涯、创业感悟分享等。</w:t>
      </w:r>
      <w:r>
        <w:rPr>
          <w:rFonts w:hint="eastAsia" w:ascii="仿宋_GB2312" w:hAnsi="Times New Roman" w:eastAsia="仿宋_GB2312" w:cs="Times New Roman"/>
          <w:sz w:val="28"/>
          <w:szCs w:val="28"/>
        </w:rPr>
        <w:t>音乐硕士的毕业生就业落实率97.88%。</w:t>
      </w:r>
    </w:p>
    <w:p w14:paraId="7184240C">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学风建设</w:t>
      </w:r>
    </w:p>
    <w:p w14:paraId="29DFA865">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引导研究生树立正确的价值取向、学术导向，把正确的思想价值融入科研育人的全过程。研究生部一方面积极推进完善研究生奖惩制度，并在落实奖惩措施的同时积极展开各类学风、科研活动，推进研究生学风建设，提升研究生科研水平。</w:t>
      </w:r>
    </w:p>
    <w:p w14:paraId="4E5FBEA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年度完成研究生国家奖学金与各类学业奖学金、助学金、中银奖学金、福美奖学金、上音-汉堡联合培养项目奖学金的年度申报、审核、发放工作。组织开展2023届优秀毕业生、三好学生、优秀学生干部等评选工作。举行上海音乐学院第八次研究生代表大会。这些评优奖励活动对研究生全体有较好优秀典型学习示范意义。</w:t>
      </w:r>
    </w:p>
    <w:p w14:paraId="75FDC0FA">
      <w:pPr>
        <w:spacing w:line="5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2023年9月26日</w:t>
      </w:r>
      <w:r>
        <w:rPr>
          <w:rFonts w:hint="eastAsia" w:ascii="仿宋_GB2312" w:hAnsi="宋体" w:eastAsia="仿宋_GB2312" w:cs="宋体"/>
          <w:sz w:val="28"/>
          <w:szCs w:val="28"/>
        </w:rPr>
        <w:t>-12月7日举行了</w:t>
      </w:r>
      <w:r>
        <w:rPr>
          <w:rFonts w:ascii="仿宋_GB2312" w:hAnsi="宋体" w:eastAsia="仿宋_GB2312" w:cs="宋体"/>
          <w:sz w:val="28"/>
          <w:szCs w:val="28"/>
        </w:rPr>
        <w:t>上海音乐学院第十八届奏鸣·研究生艺术节。奏鸣·研究生艺术节不仅是艺术交融的盛宴，也是一个学术交流、提升修为的优质平台。本届艺术节活动共计32场，全面覆盖了教学、创作、演出、研究等多个环节，呈现了集视听、思想、实践于一体的学术盛宴和艺术盛会。历时整个秋季学期，充分将各类活动融入日常教学中，丰富了研究生的培养模式，全方位、多角度地展现出研究教育的全面性、实践性、综合性，体现了上海音乐学院“教创演研”一体化的人才培养模式</w:t>
      </w:r>
      <w:r>
        <w:rPr>
          <w:rFonts w:hint="eastAsia" w:ascii="仿宋_GB2312" w:hAnsi="宋体" w:eastAsia="仿宋_GB2312" w:cs="宋体"/>
          <w:sz w:val="28"/>
          <w:szCs w:val="28"/>
        </w:rPr>
        <w:t>。</w:t>
      </w:r>
    </w:p>
    <w:p w14:paraId="18B9B3C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11月27-28日，上海音乐学院教育教学工作会议召开，党委书记裴小倩、院长廖昌永出席并讲话。研究生部主任钱仁平教授作题为“优化学科专业结构，赋能拔尖创新音乐艺术人才培养”工作报告。</w:t>
      </w:r>
    </w:p>
    <w:p w14:paraId="32ECE56B">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特色培养过程</w:t>
      </w:r>
    </w:p>
    <w:p w14:paraId="08CFAC4A">
      <w:pPr>
        <w:pStyle w:val="11"/>
        <w:numPr>
          <w:ilvl w:val="0"/>
          <w:numId w:val="4"/>
        </w:numPr>
        <w:spacing w:line="560" w:lineRule="exact"/>
        <w:ind w:firstLineChars="0"/>
        <w:rPr>
          <w:rFonts w:ascii="仿宋_GB2312" w:hAnsi="宋体" w:eastAsia="仿宋_GB2312" w:cs="宋体"/>
          <w:b/>
          <w:bCs/>
          <w:sz w:val="28"/>
          <w:szCs w:val="28"/>
        </w:rPr>
      </w:pPr>
      <w:r>
        <w:rPr>
          <w:rFonts w:ascii="仿宋_GB2312" w:hAnsi="宋体" w:eastAsia="仿宋_GB2312" w:cs="宋体"/>
          <w:b/>
          <w:bCs/>
          <w:sz w:val="28"/>
          <w:szCs w:val="28"/>
        </w:rPr>
        <w:t>专业实践基地</w:t>
      </w:r>
    </w:p>
    <w:tbl>
      <w:tblPr>
        <w:tblStyle w:val="5"/>
        <w:tblW w:w="9357" w:type="dxa"/>
        <w:tblInd w:w="0" w:type="dxa"/>
        <w:tblLayout w:type="fixed"/>
        <w:tblCellMar>
          <w:top w:w="0" w:type="dxa"/>
          <w:left w:w="108" w:type="dxa"/>
          <w:bottom w:w="0" w:type="dxa"/>
          <w:right w:w="108" w:type="dxa"/>
        </w:tblCellMar>
      </w:tblPr>
      <w:tblGrid>
        <w:gridCol w:w="1101"/>
        <w:gridCol w:w="992"/>
        <w:gridCol w:w="567"/>
        <w:gridCol w:w="567"/>
        <w:gridCol w:w="6130"/>
      </w:tblGrid>
      <w:tr w14:paraId="46BADEC9">
        <w:tblPrEx>
          <w:tblCellMar>
            <w:top w:w="0" w:type="dxa"/>
            <w:left w:w="108" w:type="dxa"/>
            <w:bottom w:w="0" w:type="dxa"/>
            <w:right w:w="108" w:type="dxa"/>
          </w:tblCellMar>
        </w:tblPrEx>
        <w:trPr>
          <w:trHeight w:val="857" w:hRule="atLeast"/>
        </w:trPr>
        <w:tc>
          <w:tcPr>
            <w:tcW w:w="1101" w:type="dxa"/>
            <w:vMerge w:val="restart"/>
            <w:tcBorders>
              <w:top w:val="single" w:color="auto" w:sz="4" w:space="0"/>
              <w:left w:val="single" w:color="auto" w:sz="4" w:space="0"/>
              <w:bottom w:val="single" w:color="auto" w:sz="4" w:space="0"/>
              <w:right w:val="single" w:color="auto" w:sz="4" w:space="0"/>
            </w:tcBorders>
            <w:shd w:val="clear" w:color="000000" w:fill="EBEFF7"/>
            <w:vAlign w:val="center"/>
          </w:tcPr>
          <w:p w14:paraId="77F21C3C">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基地名称</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EBEFF7"/>
            <w:vAlign w:val="center"/>
          </w:tcPr>
          <w:p w14:paraId="145C1912">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设立时间</w:t>
            </w:r>
          </w:p>
        </w:tc>
        <w:tc>
          <w:tcPr>
            <w:tcW w:w="1134" w:type="dxa"/>
            <w:gridSpan w:val="2"/>
            <w:tcBorders>
              <w:top w:val="single" w:color="auto" w:sz="4" w:space="0"/>
              <w:left w:val="nil"/>
              <w:bottom w:val="single" w:color="auto" w:sz="4" w:space="0"/>
              <w:right w:val="single" w:color="auto" w:sz="4" w:space="0"/>
            </w:tcBorders>
            <w:shd w:val="clear" w:color="000000" w:fill="EBEFF7"/>
            <w:vAlign w:val="center"/>
          </w:tcPr>
          <w:p w14:paraId="11920CB0">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202</w:t>
            </w:r>
            <w:r>
              <w:rPr>
                <w:rFonts w:ascii="仿宋_GB2312" w:hAnsi="宋体" w:eastAsia="仿宋_GB2312" w:cs="宋体"/>
                <w:b/>
                <w:bCs/>
                <w:kern w:val="0"/>
                <w:szCs w:val="21"/>
              </w:rPr>
              <w:t>3</w:t>
            </w:r>
            <w:r>
              <w:rPr>
                <w:rFonts w:hint="eastAsia" w:ascii="仿宋_GB2312" w:hAnsi="宋体" w:eastAsia="仿宋_GB2312" w:cs="宋体"/>
                <w:b/>
                <w:bCs/>
                <w:kern w:val="0"/>
                <w:szCs w:val="21"/>
              </w:rPr>
              <w:t>年学生、导师人数</w:t>
            </w:r>
          </w:p>
        </w:tc>
        <w:tc>
          <w:tcPr>
            <w:tcW w:w="6130" w:type="dxa"/>
            <w:vMerge w:val="restart"/>
            <w:tcBorders>
              <w:top w:val="single" w:color="auto" w:sz="4" w:space="0"/>
              <w:left w:val="single" w:color="auto" w:sz="4" w:space="0"/>
              <w:bottom w:val="single" w:color="auto" w:sz="4" w:space="0"/>
              <w:right w:val="single" w:color="auto" w:sz="4" w:space="0"/>
            </w:tcBorders>
            <w:shd w:val="clear" w:color="000000" w:fill="EBEFF7"/>
            <w:vAlign w:val="center"/>
          </w:tcPr>
          <w:p w14:paraId="7C6F8C62">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基地建设成效</w:t>
            </w:r>
          </w:p>
        </w:tc>
      </w:tr>
      <w:tr w14:paraId="14BF6C7D">
        <w:tblPrEx>
          <w:tblCellMar>
            <w:top w:w="0" w:type="dxa"/>
            <w:left w:w="108" w:type="dxa"/>
            <w:bottom w:w="0" w:type="dxa"/>
            <w:right w:w="108" w:type="dxa"/>
          </w:tblCellMar>
        </w:tblPrEx>
        <w:trPr>
          <w:trHeight w:val="98"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69586B75">
            <w:pPr>
              <w:widowControl/>
              <w:spacing w:line="240" w:lineRule="exact"/>
              <w:jc w:val="left"/>
              <w:rPr>
                <w:rFonts w:ascii="仿宋_GB2312" w:hAnsi="宋体" w:eastAsia="仿宋_GB2312"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51CE671">
            <w:pPr>
              <w:widowControl/>
              <w:spacing w:line="240" w:lineRule="exact"/>
              <w:jc w:val="left"/>
              <w:rPr>
                <w:rFonts w:ascii="仿宋_GB2312" w:hAnsi="宋体" w:eastAsia="仿宋_GB2312" w:cs="宋体"/>
                <w:b/>
                <w:bCs/>
                <w:kern w:val="0"/>
                <w:szCs w:val="21"/>
              </w:rPr>
            </w:pPr>
          </w:p>
        </w:tc>
        <w:tc>
          <w:tcPr>
            <w:tcW w:w="567" w:type="dxa"/>
            <w:tcBorders>
              <w:top w:val="single" w:color="auto" w:sz="4" w:space="0"/>
              <w:left w:val="nil"/>
              <w:bottom w:val="single" w:color="auto" w:sz="4" w:space="0"/>
              <w:right w:val="single" w:color="auto" w:sz="4" w:space="0"/>
            </w:tcBorders>
            <w:shd w:val="clear" w:color="000000" w:fill="EBEFF7"/>
            <w:vAlign w:val="center"/>
          </w:tcPr>
          <w:p w14:paraId="308E10F8">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学生</w:t>
            </w:r>
          </w:p>
        </w:tc>
        <w:tc>
          <w:tcPr>
            <w:tcW w:w="567" w:type="dxa"/>
            <w:tcBorders>
              <w:top w:val="single" w:color="auto" w:sz="4" w:space="0"/>
              <w:left w:val="nil"/>
              <w:bottom w:val="single" w:color="auto" w:sz="4" w:space="0"/>
              <w:right w:val="single" w:color="auto" w:sz="4" w:space="0"/>
            </w:tcBorders>
            <w:shd w:val="clear" w:color="000000" w:fill="EBEFF7"/>
            <w:vAlign w:val="center"/>
          </w:tcPr>
          <w:p w14:paraId="45C85731">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导师</w:t>
            </w:r>
          </w:p>
        </w:tc>
        <w:tc>
          <w:tcPr>
            <w:tcW w:w="6130" w:type="dxa"/>
            <w:vMerge w:val="continue"/>
            <w:tcBorders>
              <w:top w:val="single" w:color="auto" w:sz="4" w:space="0"/>
              <w:left w:val="single" w:color="auto" w:sz="4" w:space="0"/>
              <w:bottom w:val="single" w:color="auto" w:sz="4" w:space="0"/>
              <w:right w:val="single" w:color="auto" w:sz="4" w:space="0"/>
            </w:tcBorders>
            <w:vAlign w:val="center"/>
          </w:tcPr>
          <w:p w14:paraId="0387E9C4">
            <w:pPr>
              <w:widowControl/>
              <w:spacing w:line="240" w:lineRule="exact"/>
              <w:jc w:val="left"/>
              <w:rPr>
                <w:rFonts w:ascii="仿宋_GB2312" w:hAnsi="宋体" w:eastAsia="仿宋_GB2312" w:cs="宋体"/>
                <w:b/>
                <w:bCs/>
                <w:kern w:val="0"/>
                <w:szCs w:val="21"/>
              </w:rPr>
            </w:pPr>
          </w:p>
        </w:tc>
      </w:tr>
      <w:tr w14:paraId="632C48DF">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2C4E79C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上海音乐学院-贵阳交响乐团研究生艺术实践基地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7F17EEC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2018-06-28</w:t>
            </w:r>
          </w:p>
        </w:tc>
        <w:tc>
          <w:tcPr>
            <w:tcW w:w="567" w:type="dxa"/>
            <w:tcBorders>
              <w:top w:val="nil"/>
              <w:left w:val="nil"/>
              <w:bottom w:val="single" w:color="auto" w:sz="4" w:space="0"/>
              <w:right w:val="single" w:color="auto" w:sz="4" w:space="0"/>
            </w:tcBorders>
            <w:shd w:val="clear" w:color="auto" w:fill="auto"/>
            <w:vAlign w:val="center"/>
          </w:tcPr>
          <w:p w14:paraId="4D08A16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567" w:type="dxa"/>
            <w:tcBorders>
              <w:top w:val="nil"/>
              <w:left w:val="nil"/>
              <w:bottom w:val="single" w:color="auto" w:sz="4" w:space="0"/>
              <w:right w:val="single" w:color="auto" w:sz="4" w:space="0"/>
            </w:tcBorders>
            <w:shd w:val="clear" w:color="auto" w:fill="auto"/>
            <w:vAlign w:val="center"/>
          </w:tcPr>
          <w:p w14:paraId="0C3C6FD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6130" w:type="dxa"/>
            <w:tcBorders>
              <w:top w:val="nil"/>
              <w:left w:val="nil"/>
              <w:bottom w:val="single" w:color="auto" w:sz="4" w:space="0"/>
              <w:right w:val="single" w:color="auto" w:sz="4" w:space="0"/>
            </w:tcBorders>
            <w:shd w:val="clear" w:color="auto" w:fill="auto"/>
            <w:vAlign w:val="center"/>
          </w:tcPr>
          <w:p w14:paraId="730F81F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贵阳交响乐团由来自七个不同国家和地区的60多位优秀青年音乐家组成。现由著名指挥家张国勇先生出任乐团音乐总监。基地汇集了上海音乐学院充足的专业音乐资源，结合贵阳交响乐团的一流实践经验，为上海音乐学院研究生度身订造高端、专业的实践平台。实践基地活动在作曲技能、指挥技能、独奏合奏、乐队协奏、录音艺术等应用方面开展各类实践实训及实习活动，以此不断丰富研究生艺术实践经验，促进研究生艺术实践能力的提高。</w:t>
            </w:r>
          </w:p>
        </w:tc>
      </w:tr>
      <w:tr w14:paraId="237AFC61">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4294DE5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上海音乐学院-深圳交响乐团研究生艺术实践基地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50E8A5A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2019-03-14</w:t>
            </w:r>
          </w:p>
        </w:tc>
        <w:tc>
          <w:tcPr>
            <w:tcW w:w="567" w:type="dxa"/>
            <w:tcBorders>
              <w:top w:val="nil"/>
              <w:left w:val="nil"/>
              <w:bottom w:val="single" w:color="auto" w:sz="4" w:space="0"/>
              <w:right w:val="single" w:color="auto" w:sz="4" w:space="0"/>
            </w:tcBorders>
            <w:shd w:val="clear" w:color="auto" w:fill="auto"/>
            <w:vAlign w:val="center"/>
          </w:tcPr>
          <w:p w14:paraId="04CF019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w:t>
            </w:r>
          </w:p>
        </w:tc>
        <w:tc>
          <w:tcPr>
            <w:tcW w:w="567" w:type="dxa"/>
            <w:tcBorders>
              <w:top w:val="nil"/>
              <w:left w:val="nil"/>
              <w:bottom w:val="single" w:color="auto" w:sz="4" w:space="0"/>
              <w:right w:val="single" w:color="auto" w:sz="4" w:space="0"/>
            </w:tcBorders>
            <w:shd w:val="clear" w:color="auto" w:fill="auto"/>
            <w:vAlign w:val="center"/>
          </w:tcPr>
          <w:p w14:paraId="2EDBE785">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6130" w:type="dxa"/>
            <w:tcBorders>
              <w:top w:val="nil"/>
              <w:left w:val="nil"/>
              <w:bottom w:val="single" w:color="auto" w:sz="4" w:space="0"/>
              <w:right w:val="single" w:color="auto" w:sz="4" w:space="0"/>
            </w:tcBorders>
            <w:shd w:val="clear" w:color="auto" w:fill="auto"/>
            <w:vAlign w:val="center"/>
          </w:tcPr>
          <w:p w14:paraId="7306045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圳交响乐团被公认为是中国优秀职业交响乐团之一。现任团长是国家一级演奏员、小提琴家聂冰，音乐总监是杰出青年指挥家林大叶。基地汇集了上海音乐学院充足的专业音乐资源，结合深圳交响乐团的一流实践经验，为上海音乐学院研究生度身订造高端、专业的实践平台。实践基地活动在作曲技能、指挥技能、独奏合奏、乐队协奏、录音艺术等应用方面开展各类实践实训活动，以此不断丰富研究生艺术实践经验，促进研究生艺术实践能力的提高。</w:t>
            </w:r>
          </w:p>
        </w:tc>
      </w:tr>
      <w:tr w14:paraId="72EA098C">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B627CDF">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上海音乐学院-上海歌剧院交响乐团研究生艺术实践基地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442FAE4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2021-10-27</w:t>
            </w:r>
          </w:p>
        </w:tc>
        <w:tc>
          <w:tcPr>
            <w:tcW w:w="567" w:type="dxa"/>
            <w:tcBorders>
              <w:top w:val="nil"/>
              <w:left w:val="nil"/>
              <w:bottom w:val="single" w:color="auto" w:sz="4" w:space="0"/>
              <w:right w:val="single" w:color="auto" w:sz="4" w:space="0"/>
            </w:tcBorders>
            <w:shd w:val="clear" w:color="auto" w:fill="auto"/>
            <w:vAlign w:val="center"/>
          </w:tcPr>
          <w:p w14:paraId="7583D51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65</w:t>
            </w:r>
          </w:p>
        </w:tc>
        <w:tc>
          <w:tcPr>
            <w:tcW w:w="567" w:type="dxa"/>
            <w:tcBorders>
              <w:top w:val="nil"/>
              <w:left w:val="nil"/>
              <w:bottom w:val="single" w:color="auto" w:sz="4" w:space="0"/>
              <w:right w:val="single" w:color="auto" w:sz="4" w:space="0"/>
            </w:tcBorders>
            <w:shd w:val="clear" w:color="auto" w:fill="auto"/>
            <w:vAlign w:val="center"/>
          </w:tcPr>
          <w:p w14:paraId="06CD6B4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6130" w:type="dxa"/>
            <w:tcBorders>
              <w:top w:val="nil"/>
              <w:left w:val="nil"/>
              <w:bottom w:val="single" w:color="auto" w:sz="4" w:space="0"/>
              <w:right w:val="single" w:color="auto" w:sz="4" w:space="0"/>
            </w:tcBorders>
            <w:shd w:val="clear" w:color="auto" w:fill="auto"/>
            <w:vAlign w:val="center"/>
          </w:tcPr>
          <w:p w14:paraId="0FA6378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歌剧院交响乐团是全国著名的音乐表演团体，尤其擅长歌剧、合唱、芭蕾舞剧的伴奏。现由著名指挥家、钢琴家徐忠先生出任乐团音乐总监。基地汇集了上海音乐学院充足的专业音乐资源，结合上海歌剧院交响乐团的一流实践经验，为上海音乐学院研究生度身订造高端、专业的实践平台。实践基地活动在作曲技能、指挥技能、独奏合奏、乐队协奏、录音艺术等应用方面开展各类实践实训及实习活动，以此不断丰富研究生艺术实践经验，促进研究生艺术实践能力的提高。</w:t>
            </w:r>
          </w:p>
        </w:tc>
      </w:tr>
      <w:tr w14:paraId="545D213E">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36AE469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上海音乐学院-苏州交响乐团研究生艺术实践基地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69E50C5F">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22</w:t>
            </w:r>
          </w:p>
        </w:tc>
        <w:tc>
          <w:tcPr>
            <w:tcW w:w="567" w:type="dxa"/>
            <w:tcBorders>
              <w:top w:val="nil"/>
              <w:left w:val="nil"/>
              <w:bottom w:val="single" w:color="auto" w:sz="4" w:space="0"/>
              <w:right w:val="single" w:color="auto" w:sz="4" w:space="0"/>
            </w:tcBorders>
            <w:shd w:val="clear" w:color="auto" w:fill="auto"/>
            <w:vAlign w:val="center"/>
          </w:tcPr>
          <w:p w14:paraId="2EA7FD70">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18</w:t>
            </w:r>
          </w:p>
        </w:tc>
        <w:tc>
          <w:tcPr>
            <w:tcW w:w="567" w:type="dxa"/>
            <w:tcBorders>
              <w:top w:val="nil"/>
              <w:left w:val="nil"/>
              <w:bottom w:val="single" w:color="auto" w:sz="4" w:space="0"/>
              <w:right w:val="single" w:color="auto" w:sz="4" w:space="0"/>
            </w:tcBorders>
            <w:shd w:val="clear" w:color="auto" w:fill="auto"/>
            <w:vAlign w:val="center"/>
          </w:tcPr>
          <w:p w14:paraId="4C0FFA7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130" w:type="dxa"/>
            <w:tcBorders>
              <w:top w:val="nil"/>
              <w:left w:val="nil"/>
              <w:bottom w:val="single" w:color="auto" w:sz="4" w:space="0"/>
              <w:right w:val="single" w:color="auto" w:sz="4" w:space="0"/>
            </w:tcBorders>
            <w:shd w:val="clear" w:color="auto" w:fill="auto"/>
            <w:vAlign w:val="center"/>
          </w:tcPr>
          <w:p w14:paraId="26854F8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上海音乐学院与苏州交响乐团于20</w:t>
            </w: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年合作成立了上海音乐学院研究生艺术实践基地，该基地旨在为上海音乐学院专业学位研究生，提供相关的基地排练、演出等实践活动。基地艺术实践主要围绕向上海音乐学院作曲专业研究生提供原创作品视奏会、安排排练课及新作品现场乐队点评课等；为表演专业学位研究生提供少部分席位的乐队实践课、为上海音乐学院录音专业学位研究生提供录音实践活动。</w:t>
            </w:r>
          </w:p>
        </w:tc>
      </w:tr>
      <w:tr w14:paraId="36F10288">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4923719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上海音乐学院-上海民族乐团研究生艺术实践基地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1A1FA36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w:t>
            </w:r>
          </w:p>
        </w:tc>
        <w:tc>
          <w:tcPr>
            <w:tcW w:w="567" w:type="dxa"/>
            <w:tcBorders>
              <w:top w:val="nil"/>
              <w:left w:val="nil"/>
              <w:bottom w:val="single" w:color="auto" w:sz="4" w:space="0"/>
              <w:right w:val="single" w:color="auto" w:sz="4" w:space="0"/>
            </w:tcBorders>
            <w:shd w:val="clear" w:color="auto" w:fill="auto"/>
            <w:vAlign w:val="center"/>
          </w:tcPr>
          <w:p w14:paraId="4AED938B">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14</w:t>
            </w:r>
          </w:p>
        </w:tc>
        <w:tc>
          <w:tcPr>
            <w:tcW w:w="567" w:type="dxa"/>
            <w:tcBorders>
              <w:top w:val="nil"/>
              <w:left w:val="nil"/>
              <w:bottom w:val="single" w:color="auto" w:sz="4" w:space="0"/>
              <w:right w:val="single" w:color="auto" w:sz="4" w:space="0"/>
            </w:tcBorders>
            <w:shd w:val="clear" w:color="auto" w:fill="auto"/>
            <w:vAlign w:val="center"/>
          </w:tcPr>
          <w:p w14:paraId="3F817BED">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6130" w:type="dxa"/>
            <w:tcBorders>
              <w:top w:val="nil"/>
              <w:left w:val="nil"/>
              <w:bottom w:val="single" w:color="auto" w:sz="4" w:space="0"/>
              <w:right w:val="single" w:color="auto" w:sz="4" w:space="0"/>
            </w:tcBorders>
            <w:shd w:val="clear" w:color="auto" w:fill="auto"/>
            <w:vAlign w:val="center"/>
          </w:tcPr>
          <w:p w14:paraId="306CC85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上海音乐学院与上海民族乐团于20</w:t>
            </w: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年合作成立了上海音乐学院研究生艺术实践基地，该基地旨在为上海音乐学院专业学位研究生提供相关的基地排练、演出等实践活动。基地艺术实践主要围绕向上海音乐学院民乐作曲专业的研究生提供民族管弦乐作品视奏会、安排排练课及新作品现场乐队点评课；为民族器乐表演专业研究生提供少部分席位的乐队实践课、为上海音乐学院音乐学、指挥及录音专业的研究生提供相应的实践活动。</w:t>
            </w:r>
          </w:p>
        </w:tc>
      </w:tr>
    </w:tbl>
    <w:p w14:paraId="5BB81C84">
      <w:pPr>
        <w:pStyle w:val="11"/>
        <w:numPr>
          <w:ilvl w:val="0"/>
          <w:numId w:val="4"/>
        </w:numPr>
        <w:spacing w:line="560" w:lineRule="exact"/>
        <w:ind w:firstLineChars="0"/>
        <w:rPr>
          <w:rFonts w:ascii="仿宋_GB2312" w:hAnsi="宋体" w:eastAsia="仿宋_GB2312" w:cs="宋体"/>
          <w:b/>
          <w:bCs/>
          <w:sz w:val="28"/>
          <w:szCs w:val="28"/>
        </w:rPr>
      </w:pPr>
      <w:r>
        <w:rPr>
          <w:rFonts w:ascii="仿宋_GB2312" w:hAnsi="宋体" w:eastAsia="仿宋_GB2312" w:cs="宋体"/>
          <w:b/>
          <w:bCs/>
          <w:sz w:val="28"/>
          <w:szCs w:val="28"/>
        </w:rPr>
        <w:t>学生参加本领域国内外重要赛事情况</w:t>
      </w:r>
    </w:p>
    <w:tbl>
      <w:tblPr>
        <w:tblStyle w:val="5"/>
        <w:tblW w:w="9246" w:type="dxa"/>
        <w:tblInd w:w="96" w:type="dxa"/>
        <w:tblLayout w:type="fixed"/>
        <w:tblCellMar>
          <w:top w:w="0" w:type="dxa"/>
          <w:left w:w="108" w:type="dxa"/>
          <w:bottom w:w="0" w:type="dxa"/>
          <w:right w:w="108" w:type="dxa"/>
        </w:tblCellMar>
      </w:tblPr>
      <w:tblGrid>
        <w:gridCol w:w="1272"/>
        <w:gridCol w:w="1870"/>
        <w:gridCol w:w="4104"/>
        <w:gridCol w:w="2000"/>
      </w:tblGrid>
      <w:tr w14:paraId="4CEA26A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7789D44">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获奖时间</w:t>
            </w:r>
          </w:p>
        </w:tc>
        <w:tc>
          <w:tcPr>
            <w:tcW w:w="1870"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48472FA">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姓名</w:t>
            </w:r>
          </w:p>
        </w:tc>
        <w:tc>
          <w:tcPr>
            <w:tcW w:w="4104" w:type="dxa"/>
            <w:tcBorders>
              <w:top w:val="single" w:color="000000" w:sz="8" w:space="0"/>
              <w:left w:val="single" w:color="000000" w:sz="8" w:space="0"/>
              <w:bottom w:val="single" w:color="000000" w:sz="8" w:space="0"/>
              <w:right w:val="single" w:color="000000" w:sz="8" w:space="0"/>
            </w:tcBorders>
            <w:shd w:val="clear" w:color="auto" w:fill="D6DCE5"/>
            <w:vAlign w:val="center"/>
          </w:tcPr>
          <w:p w14:paraId="2B9090B3">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赛事名称</w:t>
            </w:r>
          </w:p>
        </w:tc>
        <w:tc>
          <w:tcPr>
            <w:tcW w:w="2000"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4C6845C">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获奖等级</w:t>
            </w:r>
          </w:p>
        </w:tc>
      </w:tr>
      <w:tr w14:paraId="41DE3B2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906B89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2023.01</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32B4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朱婧</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914D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第十四届中国音乐金钟奖 二胡比赛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32E6A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金钟奖</w:t>
            </w:r>
          </w:p>
        </w:tc>
      </w:tr>
      <w:tr w14:paraId="55BF9C5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DA6D8EB">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2023.01</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A7EE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姚孜戎</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A111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2023IPEA打击乐菁英年度展演   定音鼓演奏家A组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A4F8E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19998F1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81E50A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2023.02</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D5D3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牛佳雯</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1EB5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 Euterpe Music Awards</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E23EE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7CC5E7F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5BD4645">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2023.02</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801E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张栩晨</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7DCC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2023第八届恩科国际弦乐大赛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7ECE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第三名</w:t>
            </w:r>
          </w:p>
        </w:tc>
      </w:tr>
      <w:tr w14:paraId="7CE68D6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A8B70C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E24D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张海若</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74BD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金钟奖上海选拔赛美声组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35F31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75F8E9D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5FF51A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7027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应浩楠</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0724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2022第四届成都</w:t>
            </w:r>
            <w:r>
              <w:rPr>
                <w:rFonts w:hint="eastAsia" w:ascii="微软雅黑" w:hAnsi="微软雅黑" w:eastAsia="微软雅黑" w:cs="微软雅黑"/>
                <w:color w:val="000000"/>
                <w:kern w:val="0"/>
                <w:sz w:val="20"/>
                <w:szCs w:val="20"/>
                <w:lang w:bidi="ar"/>
              </w:rPr>
              <w:t>•</w:t>
            </w:r>
            <w:r>
              <w:rPr>
                <w:rFonts w:hint="eastAsia" w:ascii="仿宋_GB2312" w:hAnsi="仿宋_GB2312" w:eastAsia="仿宋_GB2312" w:cs="仿宋_GB2312"/>
                <w:color w:val="000000"/>
                <w:kern w:val="0"/>
                <w:sz w:val="20"/>
                <w:szCs w:val="20"/>
                <w:lang w:bidi="ar"/>
              </w:rPr>
              <w:t>街子萨克斯管艺术季</w:t>
            </w:r>
            <w:r>
              <w:rPr>
                <w:rFonts w:hint="eastAsia" w:ascii="仿宋_GB2312" w:hAnsi="方正仿宋_GB2312" w:eastAsia="仿宋_GB2312" w:cs="方正仿宋_GB2312"/>
                <w:color w:val="000000"/>
                <w:kern w:val="0"/>
                <w:sz w:val="20"/>
                <w:szCs w:val="20"/>
                <w:lang w:bidi="ar"/>
              </w:rPr>
              <w:t xml:space="preserve"> —— 萨克斯管中国创编新作品征集和评选</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73FD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二等奖第二名</w:t>
            </w:r>
          </w:p>
        </w:tc>
      </w:tr>
      <w:tr w14:paraId="15CE5F42">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41F7F3D">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EA6F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陈欣</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263A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2022上海音乐学院第七届【学院奖】作曲比赛暨纪念杨立青先生诞辰八十周年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3EA96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6C8E49E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710E145">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0F63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0C3E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第二十一届“文治杯”大学生写作大赛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9892A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77E9110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422865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0C86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陈怡婷，徐千雅，高晗昱，王韩，郑宇辰，王灿</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CFBF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好创意国赛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18708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620BAF7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7D9B2B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1C0D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钱蕊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F4C0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南洋国际音乐大赛唢呐高级专业组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C202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2BFE276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812FC45">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6664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过婉婷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1449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1964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39EDB79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78F404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9F78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ADA4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030B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24F4115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7DF6EB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EDF6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陆天</w:t>
            </w:r>
            <w:r>
              <w:rPr>
                <w:rFonts w:hint="eastAsia" w:ascii="微软雅黑" w:hAnsi="微软雅黑" w:eastAsia="微软雅黑" w:cs="微软雅黑"/>
                <w:color w:val="000000"/>
                <w:kern w:val="0"/>
                <w:sz w:val="20"/>
                <w:szCs w:val="20"/>
                <w:lang w:bidi="ar"/>
              </w:rPr>
              <w:t>暘</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7D02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B498E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73D2577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E42F71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053E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张开云、梅满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0311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3A42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5C90D622">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3FF547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D202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武智健</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3FA8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南洋国际音乐大赛唢呐高级专业组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7B08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4DF6700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8FA0CA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D108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陈怡婷、徐千雅</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4584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4ADFB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4B234B9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FB5F705">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3A6C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过婉婷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B1BF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好创意省赛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3C0F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7727BAF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F2ECC7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91F1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刘新星 </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9DEB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“文治杯”全国大学生写作大赛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D776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5A6F137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1F35F6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6C9A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徐千雅、陈怡婷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B491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6CE06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优秀奖</w:t>
            </w:r>
          </w:p>
        </w:tc>
      </w:tr>
      <w:tr w14:paraId="49A08A2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857695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35D2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张同越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B313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0994E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优秀奖</w:t>
            </w:r>
          </w:p>
        </w:tc>
      </w:tr>
      <w:tr w14:paraId="58A13D1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63744D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DB71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高文菊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9CD6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65E91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特别奖</w:t>
            </w:r>
          </w:p>
        </w:tc>
      </w:tr>
      <w:tr w14:paraId="5196DBB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B83F92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39AE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张佳婧</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61F7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2023斯德哥尔摩国际音乐比赛 打击乐</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50A47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3B71EE1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09A2F8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D082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李佩雯</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5A0A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第四届“敦煌杯”中国古筝艺术菁英展演职业青年A组“敦煌古筝新秀”</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5583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5EA95A19">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182909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705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牛佳雯</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DAA0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651C5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金奖</w:t>
            </w:r>
          </w:p>
        </w:tc>
      </w:tr>
      <w:tr w14:paraId="1109A3B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9DAE3C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8AD8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朱文冉</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3E91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7BFAB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17CA864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427159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5351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解文灼</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AFCD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2A46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70516EB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2F7758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32B6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孙成尧</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4103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1D33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47E31060">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466704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A613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崔起睿</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F5A1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韩·中国际声乐比赛歌剧咏叹调青年组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15F1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19CE7E8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73ADAE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69D7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C784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作品《风来自由》荣获2023第十一届未来设计师全国高校数字艺术设计大赛全国总决赛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94C0C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567A70F2">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59F374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1F66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2656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作品《风来自由》荣获2023第十一届未来设计师全国高校数字艺术设计大赛上海赛区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FB484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475AC72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BAA3C2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4D68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1DCC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作品《四象之境》荣获2023第十一届未来设计师全国高校数字艺术设计大赛上海赛区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44243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5FC46360">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A5CE545">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9B93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264E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作品《山海经·金乌》荣获2023第十一届未来设计师全国高校数字艺术设计大赛上海赛区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AAE56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74559BE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540C035">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F1C1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叶子昂</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A567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电影音乐作品《天空堡垒伊卡洛斯》荣获2023第十一届未来设计师全国高校数字艺术设计大赛上海赛区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3000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577AA286">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BBD97D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D6AC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于大有</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4A44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电影音乐作品《SPRING》荣获2023第十一届未来设计师全国高校数字艺术设计大赛上海赛区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3BD36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250C950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48C78B6">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E8B4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诸媛媛</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08AE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“第七届成都金芙蓉音乐比赛”声乐比赛（美声）</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3C247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019E128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554E72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61C4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陈子安</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3AC9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第六届秦岭国际吉他艺术节作曲比赛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3F4A8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特别奖</w:t>
            </w:r>
          </w:p>
        </w:tc>
      </w:tr>
      <w:tr w14:paraId="47718426">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A772314">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E435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刘瑞</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728A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伊丽莎白国际音乐大赛作曲</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C370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白金奖</w:t>
            </w:r>
          </w:p>
        </w:tc>
      </w:tr>
      <w:tr w14:paraId="03CBBC8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794FD2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CD48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刘瑞</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C1C0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巴赫国际音乐大赛作曲</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65D5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0D7CF1D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B96B2E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1949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潘天行</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E57F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75AD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一等奖（第一名）</w:t>
            </w:r>
          </w:p>
        </w:tc>
      </w:tr>
      <w:tr w14:paraId="6519358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EF3C47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6F98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张馨云</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A7D7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第73届CMA世界手风琴锦标赛 古典组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3099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一等奖 </w:t>
            </w:r>
          </w:p>
        </w:tc>
      </w:tr>
      <w:tr w14:paraId="090A050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AD9F090">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7D27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陆婧</w:t>
            </w:r>
            <w:r>
              <w:rPr>
                <w:rFonts w:hint="eastAsia" w:ascii="微软雅黑" w:hAnsi="微软雅黑" w:eastAsia="微软雅黑" w:cs="微软雅黑"/>
                <w:color w:val="000000"/>
                <w:kern w:val="0"/>
                <w:sz w:val="20"/>
                <w:szCs w:val="20"/>
                <w:lang w:bidi="ar"/>
              </w:rPr>
              <w:t>昳</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CEFB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905E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1EC8ABE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7E0573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BEBE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孙雨婷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779B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2024“白玉兰”国际音乐节国乐竟演大赛-全国总决赛-竹笛（音乐院校组）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EB26B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58DF7FE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54F882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AE6D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黄汝钰</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6F45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华发音乐·2023青少年民族器乐展演 专业青年组古筝独奏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F3A1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金奖</w:t>
            </w:r>
          </w:p>
        </w:tc>
      </w:tr>
      <w:tr w14:paraId="2C3B87A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628266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4C84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张开云，梅满，郁佳怡，马凯文，胡伊健，张静怡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55FD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NCDA未来设计师大赛省赛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CBB20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7DADB0C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97DDE9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9B05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刘新星，李乘昊，许思哲</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6F0E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NCDA未来设计师大赛省赛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35DA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4FD774B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F7EC6B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710A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陈怡婷、徐千雅、高晗昱、王韩、郑宇辰、</w:t>
            </w:r>
            <w:r>
              <w:rPr>
                <w:rFonts w:hint="eastAsia" w:ascii="仿宋_GB2312" w:hAnsi="方正仿宋_GB2312" w:eastAsia="仿宋_GB2312" w:cs="方正仿宋_GB2312"/>
                <w:color w:val="000000"/>
                <w:kern w:val="0"/>
                <w:sz w:val="20"/>
                <w:szCs w:val="20"/>
                <w:lang w:bidi="ar"/>
              </w:rPr>
              <w:br w:type="textWrapping"/>
            </w:r>
            <w:r>
              <w:rPr>
                <w:rFonts w:hint="eastAsia" w:ascii="仿宋_GB2312" w:hAnsi="方正仿宋_GB2312" w:eastAsia="仿宋_GB2312" w:cs="方正仿宋_GB2312"/>
                <w:color w:val="000000"/>
                <w:kern w:val="0"/>
                <w:sz w:val="20"/>
                <w:szCs w:val="20"/>
                <w:lang w:bidi="ar"/>
              </w:rPr>
              <w:t>王灿</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039A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第十七届中国好创意国奖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84BD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2870BD8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335335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AF4F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黄汝钰</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89DE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第十届香港国际音乐节 青年民乐弹拨（二）组决赛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CF4A3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5554014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52C0D7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E85F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汪力</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6691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第十一届全国高校数字艺术设计大赛全国总决赛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B2BC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7DC3685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F962E6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06CC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杨臻皓</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F2DD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2023年美国AIMA国际作曲比赛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10CD6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620A4BF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2A2A0E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C13C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张开云，梅满，郁佳怡，马凯文，胡伊健，张静怡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15B0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NCDA未来设计师大赛国赛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5E78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1FEA72C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BC2A1A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13AD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张馨云</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9B8B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第73届CMA世界手风琴锦标赛 大师组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68C5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二等奖（第一名）</w:t>
            </w:r>
          </w:p>
        </w:tc>
      </w:tr>
      <w:tr w14:paraId="0636256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F84A88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4A44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张静涵</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8417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08CF1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234572D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6D2CE5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444B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张馨云</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C885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2023年第八届“鹦鹉杯”全国手风琴艺术节高校组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C7EC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7710B88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5187F9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26C2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钱蕊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2C7B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2023白玉兰国际音乐大赛音乐院校组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FF8CE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01BF77C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12AFDD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3DD5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武智健</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8D4C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2023白玉兰国际音乐大赛音乐院校组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B8DB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2500E1D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0D8F33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75DB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刘新星，李乘昊，许思哲</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9958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NCDA未来设计师大赛国赛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1B98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0F5EA81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729542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59A5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刘水清清</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C0DB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2025“白玉兰”国际音乐节国乐竟演大赛-全国总决赛-竹笛（音乐院校组）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9CB9D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2FA65C5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B7CCF5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AC82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林瑞沣</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1C31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第三届维克托·特列季亚科夫国际小提琴比赛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B99CD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 金奖</w:t>
            </w:r>
          </w:p>
        </w:tc>
      </w:tr>
      <w:tr w14:paraId="6DAEB92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21F60A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EDFA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周韵</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F299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《带我回来》获“第五届丹尼奖国际电子音乐比赛，原创歌曲组”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09A49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优秀奖</w:t>
            </w:r>
          </w:p>
        </w:tc>
      </w:tr>
      <w:tr w14:paraId="475D35A9">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B50820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AD21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林瑞沣</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CE5E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第三届维克托·特列季亚科夫国际小提琴比赛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D6279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金奖</w:t>
            </w:r>
          </w:p>
        </w:tc>
      </w:tr>
      <w:tr w14:paraId="6CAC4E26">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97FC114">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FFF7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董超</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3B08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第58届贝桑松国际青年指挥家比赛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3C32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特别提名奖</w:t>
            </w:r>
          </w:p>
        </w:tc>
      </w:tr>
      <w:tr w14:paraId="3E3B785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0352EC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2023.10</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4892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9A7B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第十四届中国音乐金钟奖 民族声乐组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281FB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金钟奖</w:t>
            </w:r>
          </w:p>
        </w:tc>
      </w:tr>
      <w:tr w14:paraId="7CA20E7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6FFE7B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2023.10</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BC44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8E0D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作品《风来自由》荣获中国高校影视学会2022-2023年度影视作品推优活动暨第十三届“学院奖”（声音单元）</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CAEDF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4DD4735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0CB1FA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2023.10</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5B49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邓文惠</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F583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2023第七届IPEA国际打击乐比赛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8183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第三名</w:t>
            </w:r>
          </w:p>
        </w:tc>
      </w:tr>
      <w:tr w14:paraId="4152CDD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E6F8D20">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2022.11</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C9CA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刘炎林</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1633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刘炎林的《太空光影》获百川奖国际作曲比赛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93806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bl>
    <w:p w14:paraId="0D35A1E7">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研究生教育综合改革</w:t>
      </w:r>
    </w:p>
    <w:p w14:paraId="70618854">
      <w:pPr>
        <w:numPr>
          <w:ilvl w:val="0"/>
          <w:numId w:val="5"/>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招生工作</w:t>
      </w:r>
    </w:p>
    <w:p w14:paraId="39BECB5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2023年音乐领域（专业学位）硕士研究生录取人数228，其中全日制专业学位205人（含港澳台生9、留学生7），非全日制专业学位39人。</w:t>
      </w:r>
    </w:p>
    <w:p w14:paraId="06B4272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积极应对疫情常态化管理，落实研究生招生工作恢复线下考试，保障招生工作的有序进行。在市教委、校党政班子的领导下，研招办应用信息化手段组织开展线下招生工作，与各院系密切沟通联系，形成招生系列方案与文件包括《上海音乐学院2024年攻读硕士学位研究生招生简章》《</w:t>
      </w:r>
      <w:r>
        <w:fldChar w:fldCharType="begin"/>
      </w:r>
      <w:r>
        <w:instrText xml:space="preserve"> HYPERLINK "https://yjsb.shcmusic.edu.cn/2023/1008/c2675a49010/page.htm" \t "https://yjsb.shcmusic.edu.cn/2675/_blank" \o "上海音乐学院报考点（考点代码：3124）2024年硕士研究生招生考试公告" </w:instrText>
      </w:r>
      <w:r>
        <w:fldChar w:fldCharType="separate"/>
      </w:r>
      <w:r>
        <w:rPr>
          <w:rFonts w:ascii="仿宋_GB2312" w:hAnsi="宋体" w:eastAsia="仿宋_GB2312" w:cs="宋体"/>
          <w:sz w:val="28"/>
          <w:szCs w:val="28"/>
        </w:rPr>
        <w:t>上海音乐学院报考点（考点代码：3124）2024年硕士研究生招生考试公告</w:t>
      </w:r>
      <w:r>
        <w:rPr>
          <w:rFonts w:ascii="仿宋_GB2312" w:hAnsi="宋体" w:eastAsia="仿宋_GB2312" w:cs="宋体"/>
          <w:sz w:val="28"/>
          <w:szCs w:val="28"/>
        </w:rPr>
        <w:fldChar w:fldCharType="end"/>
      </w:r>
      <w:r>
        <w:rPr>
          <w:rFonts w:hint="eastAsia" w:ascii="仿宋_GB2312" w:hAnsi="宋体" w:eastAsia="仿宋_GB2312" w:cs="宋体"/>
          <w:sz w:val="28"/>
          <w:szCs w:val="28"/>
        </w:rPr>
        <w:t>》《2024年全国硕士研究生招生考试上海音乐学院报考点（代码3124）网上确认公告》《上海音乐学院2023年硕士研究生招生复试及录取工作办法》《上海音乐学院2023年硕士研究生招生复试考生须知》《上海音乐学院2023年硕士研究生招生复试分段表》《上海音乐学院2023年博士研究生招生方案》《上海音乐学院2023年博士研究生招生考试安排》《2023年博士研究生复试分段表》《2023年博士研究生招生考试复试日程安排》《上海音乐学院2024年接收推荐免试攻读硕士学位研究生章程》等。</w:t>
      </w:r>
    </w:p>
    <w:p w14:paraId="20372527">
      <w:pPr>
        <w:numPr>
          <w:ilvl w:val="0"/>
          <w:numId w:val="5"/>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培养环节</w:t>
      </w:r>
    </w:p>
    <w:p w14:paraId="6A6EDE6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学籍相关工作方面，积极响应上海市教委、上海市学生事务中心的相关要求，认真做好2023级研究生新生人像比对与电子学籍注册工作、其他年级研究生老生电子学籍学年注册工作；组织2023级研究生新生进行学籍自查并督促完成，做到新生全部自查；定期完成2023届研究生毕业生学籍信息核对与订正工作；办理研究生在学期间常规学籍异动(如：休学、复学、延期、退学、换导师、增补论文导师等)；及时进行学籍预警工作（如：对即将超出最长培养年限的研究生提出学籍预警并进行后续相关操作指导；对休学期满的同学进行提醒，指导其如期办理复学等工作等）；按时组织研究生证副卡新卡制证及旧卡遗失补办相关工作；配合上报各批次研究生学籍数据(教育部平台、高基数据、学工部门数据等)；及时更新各平台研究生学籍数据，以保持数据的准确性及一致性（研究生总名单、学信网、研究生教学服务系统等）；及时将已产生的学籍异动数据，及时通知到相关业务部门，以便联动开展后续工作（如综合办、财务处、留学生办公室等）；研究生教学服务系统中的常规学籍数据维护工作（新生学籍数据录入、学籍异动数据录入、毕业生学籍数据迁移等）。</w:t>
      </w:r>
    </w:p>
    <w:p w14:paraId="3815AE6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培养专题专项工作方面，积极配合完成上海市教育委员会、上海市学位委员会关于开展2023年研究生教育改革项目建设的申报工作。我院此次共提交7项研究生教育改革项目申报，最终有2项获得立项：《基于“歌剧学院”建设的歌剧表演复合应用型研究生人才跨学科培养》（项目负责人：廖昌永教授）、《中国式音乐艺术专业博士人才培养体系创新与实践》（项目负责人：钱仁平教授）。</w:t>
      </w:r>
    </w:p>
    <w:p w14:paraId="3799FA53">
      <w:pPr>
        <w:numPr>
          <w:ilvl w:val="0"/>
          <w:numId w:val="5"/>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学位工作</w:t>
      </w:r>
    </w:p>
    <w:p w14:paraId="752DEF7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本学位授权点2023年授予硕士学位206人。为保障学位工作进行，本年逐步推进学位点评估工作，不断完善完成学位授权点合格评估院级自我评估工作方案及评价体系。</w:t>
      </w:r>
    </w:p>
    <w:p w14:paraId="4DDE78F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9月起逐步安排2024届毕业音乐会相关工作，包括系统搭建、秘书培训等事项。毕业音乐会从11月20日开始到12月28日结束，共计完成181场。其中包括150场研究生学位音乐会与31场教学实践展示。</w:t>
      </w:r>
    </w:p>
    <w:p w14:paraId="44411A97">
      <w:pPr>
        <w:numPr>
          <w:ilvl w:val="0"/>
          <w:numId w:val="5"/>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学科建设</w:t>
      </w:r>
    </w:p>
    <w:p w14:paraId="0B68477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深耕音乐创作与理论、音乐表演、音乐学理论和音乐应用“四轮驱动”的学科建设模式，积极推动并实现学科交叉融合。“音乐与舞蹈学”在“软科”中国最好学科排行中排名第二；“音乐表演专业”连续两年获“软科”中国大学专业排名第一。学校在QS世界大学排名“艺术表演”中位列第43位，取得历史性突破。在第五轮学科评估中，三个一级学科均取得佳绩，其中“音乐与舞蹈学”持续保持优异成绩。</w:t>
      </w:r>
    </w:p>
    <w:p w14:paraId="6314D65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以新版学科专业目录调整为契机，优化各学科专业布局。加强优势实践型专业领域“音乐”“戏剧与影视”的远期规划和建设发展，丰富传统学术型一级学科“艺术学”的建设内涵，同时探索音乐人工智能、音乐科技与运用、设计与融媒体、音乐康疗等新兴学科的布局策略，积极发展交叉学科，以适应人才发展和社会需要。学校深入落实中央和市委人才工作会议精神，以新一轮“创新团队”建设为举措，深度对接上海市“人才揽蓄”计划。</w:t>
      </w:r>
    </w:p>
    <w:p w14:paraId="0F0D8715">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完成学位授权点对应调整工作。根据国务院学位委员会《关于对有关博士、硕士学位授权点进行对应调整的通知》（学位办〔2022〕21号），为进一步贯彻落实党的二十大会议精神，加快建设高质量研究生教育，全面提高人才自主培养质量，国家启动博士、硕士学位授权点对应调整工作，本次调整工作本着“保证质量、突出特色、积极稳妥”的原则予以推进，确保师生相关利益。我院根据新版研究生学科专业目录，完成对学校原有一级学科的对应调整工作并上报。根据上海市学位委员会《关于转发有关学位授权点对应调整名单》（沪学位〔2023〕4号），我院获艺术学一级学科博士授权点、音乐专业学位博士授权点，戏剧与影视专业学位硕士授权点。根据文件要求，2023年下半年启动的新一轮研究生招生、培养和学位授予工作按照调整后的学科和专业学位类别进行。在校生及2022年启动招生、2023年9月入学学生的培养仍按原学科专业执行。</w:t>
      </w:r>
    </w:p>
    <w:p w14:paraId="42287275">
      <w:pPr>
        <w:spacing w:line="560" w:lineRule="exact"/>
        <w:ind w:firstLine="562" w:firstLineChars="200"/>
        <w:outlineLvl w:val="0"/>
        <w:rPr>
          <w:rFonts w:ascii="仿宋_GB2312" w:hAnsi="宋体" w:eastAsia="仿宋_GB2312" w:cs="宋体"/>
          <w:sz w:val="28"/>
          <w:szCs w:val="28"/>
        </w:rPr>
      </w:pPr>
      <w:r>
        <w:rPr>
          <w:rFonts w:hint="eastAsia" w:ascii="仿宋_GB2312" w:hAnsi="宋体" w:eastAsia="仿宋_GB2312" w:cs="宋体"/>
          <w:b/>
          <w:bCs/>
          <w:sz w:val="28"/>
          <w:szCs w:val="28"/>
        </w:rPr>
        <w:t>五、存在的问题与改进举措</w:t>
      </w:r>
    </w:p>
    <w:p w14:paraId="588B8FE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根据教育部《全国硕士研究生招生考试自命题工作指导规范》（教学厅[2019]6号）及上海市教育考试院《上海市研究生招生考试自命题工作的指导意见》（沪教考院社考[2019]36号）的文件精神，研究生部于2023年继续推进硕士研究生初试的自命题工作的改革。在制定专业目录前，研究生部与相关学科培养指导委员分会分别召开多次专项会议。经过努力，现已将涉及三个一级学科专业、一个专业学位的15个招生领域的36科的自命题试题切实减少至34科。</w:t>
      </w:r>
    </w:p>
    <w:p w14:paraId="1A1527C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将继续推动学校研究生教育适应党和国家事业发展需要，坚持“四为”方针，以“立德树人、服务需求、提高质量、卓越育人”为主线开展各项工作，深化研究生教育教学综合改革，力争在培养拔尖人才、提高创新能力、服务社会发展等方面取得新突破。</w:t>
      </w:r>
    </w:p>
    <w:p w14:paraId="08CD2D0D">
      <w:pPr>
        <w:spacing w:line="5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进一步提升专业主课课程思政建设。采取“部系联动”“师生关联”的方式开展，研究生部进一步发挥指导、协调、服务和管理的职能作用。</w:t>
      </w:r>
    </w:p>
    <w:p w14:paraId="38C8BFE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加快构建新版学科专业目录下的课程体系。以拔尖创新人才培养为目标，对标新版学科专业目录，完成培养方案、课程教学方案的修订和完善。</w:t>
      </w:r>
    </w:p>
    <w:p w14:paraId="6D5CB19A">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3.持续加强导师管理与服务工作力度。</w:t>
      </w:r>
      <w:r>
        <w:rPr>
          <w:rFonts w:ascii="仿宋_GB2312" w:hAnsi="宋体" w:eastAsia="仿宋_GB2312" w:cs="宋体"/>
          <w:sz w:val="28"/>
          <w:szCs w:val="28"/>
        </w:rPr>
        <w:t>研究生导师是研究生培养的第一责任人</w:t>
      </w:r>
      <w:r>
        <w:rPr>
          <w:rFonts w:hint="eastAsia" w:ascii="仿宋_GB2312" w:hAnsi="宋体" w:eastAsia="仿宋_GB2312" w:cs="宋体"/>
          <w:sz w:val="28"/>
          <w:szCs w:val="28"/>
        </w:rPr>
        <w:t>，开展以“四有导师”培训工作为代表的导师培训工作，</w:t>
      </w:r>
      <w:r>
        <w:rPr>
          <w:rFonts w:ascii="仿宋_GB2312" w:hAnsi="宋体" w:eastAsia="仿宋_GB2312" w:cs="宋体"/>
          <w:sz w:val="28"/>
          <w:szCs w:val="28"/>
        </w:rPr>
        <w:t>充分发挥其在育人育才方面的关键作用,为建设具有中国特色的研究生教育强国提供坚强支持。</w:t>
      </w:r>
    </w:p>
    <w:p w14:paraId="43C2119E">
      <w:pPr>
        <w:spacing w:line="560" w:lineRule="exact"/>
        <w:ind w:firstLine="560" w:firstLineChars="200"/>
        <w:rPr>
          <w:rFonts w:ascii="仿宋_GB2312" w:hAnsi="宋体" w:eastAsia="仿宋_GB2312"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2FC7">
    <w:pPr>
      <w:pStyle w:val="2"/>
      <w:widowControl/>
      <w:textAlignment w:val="baseline"/>
      <w:rPr>
        <w:rStyle w:val="9"/>
        <w:rFonts w:ascii="Times New Roman" w:hAnsi="Times New Roman"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3C33F">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6E3C33F">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60DC2"/>
    <w:multiLevelType w:val="singleLevel"/>
    <w:tmpl w:val="BE560DC2"/>
    <w:lvl w:ilvl="0" w:tentative="0">
      <w:start w:val="2"/>
      <w:numFmt w:val="chineseCounting"/>
      <w:suff w:val="nothing"/>
      <w:lvlText w:val="（%1）"/>
      <w:lvlJc w:val="left"/>
      <w:rPr>
        <w:rFonts w:hint="eastAsia"/>
      </w:rPr>
    </w:lvl>
  </w:abstractNum>
  <w:abstractNum w:abstractNumId="1">
    <w:nsid w:val="EC50FF09"/>
    <w:multiLevelType w:val="singleLevel"/>
    <w:tmpl w:val="EC50FF09"/>
    <w:lvl w:ilvl="0" w:tentative="0">
      <w:start w:val="3"/>
      <w:numFmt w:val="chineseCounting"/>
      <w:suff w:val="nothing"/>
      <w:lvlText w:val="%1、"/>
      <w:lvlJc w:val="left"/>
      <w:rPr>
        <w:rFonts w:hint="eastAsia"/>
      </w:rPr>
    </w:lvl>
  </w:abstractNum>
  <w:abstractNum w:abstractNumId="2">
    <w:nsid w:val="F6CE02F8"/>
    <w:multiLevelType w:val="singleLevel"/>
    <w:tmpl w:val="F6CE02F8"/>
    <w:lvl w:ilvl="0" w:tentative="0">
      <w:start w:val="2"/>
      <w:numFmt w:val="chineseCounting"/>
      <w:suff w:val="nothing"/>
      <w:lvlText w:val="（%1）"/>
      <w:lvlJc w:val="left"/>
      <w:rPr>
        <w:rFonts w:hint="eastAsia"/>
      </w:rPr>
    </w:lvl>
  </w:abstractNum>
  <w:abstractNum w:abstractNumId="3">
    <w:nsid w:val="5BFB4F10"/>
    <w:multiLevelType w:val="singleLevel"/>
    <w:tmpl w:val="5BFB4F10"/>
    <w:lvl w:ilvl="0" w:tentative="0">
      <w:start w:val="1"/>
      <w:numFmt w:val="chineseCounting"/>
      <w:suff w:val="nothing"/>
      <w:lvlText w:val="（%1）"/>
      <w:lvlJc w:val="left"/>
      <w:pPr>
        <w:ind w:left="150"/>
      </w:pPr>
      <w:rPr>
        <w:rFonts w:hint="eastAsia"/>
      </w:rPr>
    </w:lvl>
  </w:abstractNum>
  <w:abstractNum w:abstractNumId="4">
    <w:nsid w:val="60CC44BD"/>
    <w:multiLevelType w:val="multilevel"/>
    <w:tmpl w:val="60CC44BD"/>
    <w:lvl w:ilvl="0" w:tentative="0">
      <w:start w:val="1"/>
      <w:numFmt w:val="japaneseCounting"/>
      <w:lvlText w:val="（%1）"/>
      <w:lvlJc w:val="left"/>
      <w:pPr>
        <w:ind w:left="1344" w:hanging="864"/>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jQ5ZTE0MTYyNThkNzJhYTFjZThiNjdlMDI5ZjEifQ=="/>
  </w:docVars>
  <w:rsids>
    <w:rsidRoot w:val="39F63CBD"/>
    <w:rsid w:val="002830D6"/>
    <w:rsid w:val="002E723B"/>
    <w:rsid w:val="002F0B76"/>
    <w:rsid w:val="00401F27"/>
    <w:rsid w:val="004A02CB"/>
    <w:rsid w:val="004A5AC3"/>
    <w:rsid w:val="004B508B"/>
    <w:rsid w:val="004D4A17"/>
    <w:rsid w:val="005B3CCB"/>
    <w:rsid w:val="00662CEB"/>
    <w:rsid w:val="00664D67"/>
    <w:rsid w:val="006F4F3F"/>
    <w:rsid w:val="00804C93"/>
    <w:rsid w:val="008A79EF"/>
    <w:rsid w:val="008D23C9"/>
    <w:rsid w:val="008F3C23"/>
    <w:rsid w:val="008F59F9"/>
    <w:rsid w:val="00963A12"/>
    <w:rsid w:val="009B2B5C"/>
    <w:rsid w:val="00A26DED"/>
    <w:rsid w:val="00AB79B0"/>
    <w:rsid w:val="00AE51AD"/>
    <w:rsid w:val="00AF438F"/>
    <w:rsid w:val="00B7338D"/>
    <w:rsid w:val="00C34068"/>
    <w:rsid w:val="00C42BAE"/>
    <w:rsid w:val="00CD0000"/>
    <w:rsid w:val="00D94950"/>
    <w:rsid w:val="00E64953"/>
    <w:rsid w:val="00E97D04"/>
    <w:rsid w:val="00EC09BC"/>
    <w:rsid w:val="00F46C59"/>
    <w:rsid w:val="00FB1955"/>
    <w:rsid w:val="0285401A"/>
    <w:rsid w:val="09230D26"/>
    <w:rsid w:val="09430889"/>
    <w:rsid w:val="0A23425D"/>
    <w:rsid w:val="0D3037CB"/>
    <w:rsid w:val="0D4A7260"/>
    <w:rsid w:val="107E550E"/>
    <w:rsid w:val="15BD1BCA"/>
    <w:rsid w:val="1A3348FA"/>
    <w:rsid w:val="286E4F80"/>
    <w:rsid w:val="39F63CBD"/>
    <w:rsid w:val="3A0E2186"/>
    <w:rsid w:val="3EA14B41"/>
    <w:rsid w:val="450F038E"/>
    <w:rsid w:val="4D7A31B0"/>
    <w:rsid w:val="50254BB1"/>
    <w:rsid w:val="53811613"/>
    <w:rsid w:val="63B62ED2"/>
    <w:rsid w:val="6E074A10"/>
    <w:rsid w:val="75B9571C"/>
    <w:rsid w:val="7818292C"/>
    <w:rsid w:val="783E1615"/>
    <w:rsid w:val="7FFC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character" w:customStyle="1" w:styleId="7">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字符"/>
    <w:basedOn w:val="6"/>
    <w:link w:val="2"/>
    <w:autoRedefine/>
    <w:qFormat/>
    <w:uiPriority w:val="0"/>
    <w:rPr>
      <w:rFonts w:asciiTheme="minorHAnsi" w:hAnsiTheme="minorHAnsi" w:eastAsiaTheme="minorEastAsia" w:cstheme="minorBidi"/>
      <w:kern w:val="2"/>
      <w:sz w:val="18"/>
      <w:szCs w:val="18"/>
    </w:rPr>
  </w:style>
  <w:style w:type="character" w:customStyle="1" w:styleId="9">
    <w:name w:val="NormalCharacter"/>
    <w:autoRedefine/>
    <w:semiHidden/>
    <w:qFormat/>
    <w:uiPriority w:val="0"/>
    <w:rPr>
      <w:rFonts w:eastAsia="方正仿宋简体" w:asciiTheme="minorHAnsi" w:hAnsiTheme="minorHAnsi" w:cstheme="minorBidi"/>
      <w:kern w:val="2"/>
      <w:sz w:val="32"/>
      <w:szCs w:val="24"/>
      <w:lang w:val="en-US" w:eastAsia="zh-CN" w:bidi="ar-SA"/>
    </w:rPr>
  </w:style>
  <w:style w:type="paragraph" w:customStyle="1" w:styleId="10">
    <w:name w:val="Heading3"/>
    <w:basedOn w:val="1"/>
    <w:next w:val="1"/>
    <w:autoRedefine/>
    <w:qFormat/>
    <w:uiPriority w:val="0"/>
    <w:pPr>
      <w:spacing w:line="600" w:lineRule="exact"/>
      <w:ind w:firstLine="640" w:firstLineChars="200"/>
      <w:textAlignment w:val="baseline"/>
    </w:pPr>
    <w:rPr>
      <w:rFonts w:ascii="黑体" w:hAnsi="黑体" w:eastAsia="黑体"/>
      <w:color w:val="000000"/>
      <w:sz w:val="32"/>
      <w:szCs w:val="32"/>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13</Pages>
  <Words>7841</Words>
  <Characters>8716</Characters>
  <Lines>66</Lines>
  <Paragraphs>18</Paragraphs>
  <TotalTime>50</TotalTime>
  <ScaleCrop>false</ScaleCrop>
  <LinksUpToDate>false</LinksUpToDate>
  <CharactersWithSpaces>8759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2022-07-05T02:29:00Z</dcterms:created>
  <dc:creator>刘倩倩</dc:creator>
  <cp:lastModifiedBy>嘉优</cp:lastModifiedBy>
  <dcterms:modified xsi:type="dcterms:W3CDTF">2024-11-12T01:56:10Z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FB7DC3F4DE71419BB4F9144448E80F66_13</vt:lpwstr>
  </property>
</Properties>
</file>