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D3327C">
      <w:pPr>
        <w:spacing w:after="156" w:line="560" w:lineRule="exact"/>
        <w:textAlignment w:val="baseline"/>
        <w:rPr>
          <w:rStyle w:val="19"/>
          <w:rFonts w:ascii="方正小标宋简体" w:hAnsi="宋体" w:eastAsia="方正小标宋简体"/>
          <w:b/>
          <w:sz w:val="44"/>
          <w:szCs w:val="44"/>
        </w:rPr>
      </w:pPr>
      <w:bookmarkStart w:id="35" w:name="_GoBack"/>
      <w:bookmarkEnd w:id="35"/>
    </w:p>
    <w:p w14:paraId="34B7D251">
      <w:pPr>
        <w:spacing w:after="156" w:line="560" w:lineRule="exact"/>
        <w:jc w:val="center"/>
        <w:textAlignment w:val="baseline"/>
        <w:rPr>
          <w:rStyle w:val="19"/>
          <w:rFonts w:ascii="方正小标宋简体" w:hAnsi="宋体" w:eastAsia="方正小标宋简体" w:cs="Times New Roman"/>
          <w:bCs/>
          <w:sz w:val="44"/>
          <w:szCs w:val="44"/>
        </w:rPr>
      </w:pPr>
    </w:p>
    <w:p w14:paraId="40046846">
      <w:pPr>
        <w:spacing w:after="156" w:line="560" w:lineRule="exact"/>
        <w:jc w:val="center"/>
        <w:textAlignment w:val="baseline"/>
        <w:rPr>
          <w:rStyle w:val="19"/>
          <w:rFonts w:ascii="方正小标宋简体" w:hAnsi="宋体" w:eastAsia="方正小标宋简体" w:cs="Times New Roman"/>
          <w:bCs/>
          <w:sz w:val="44"/>
          <w:szCs w:val="44"/>
        </w:rPr>
      </w:pPr>
    </w:p>
    <w:p w14:paraId="31CC3E04">
      <w:pPr>
        <w:spacing w:after="156" w:line="560" w:lineRule="exact"/>
        <w:jc w:val="center"/>
        <w:textAlignment w:val="baseline"/>
        <w:rPr>
          <w:rStyle w:val="19"/>
          <w:rFonts w:ascii="华文中宋" w:hAnsi="华文中宋" w:eastAsia="华文中宋"/>
          <w:b/>
          <w:bCs/>
          <w:sz w:val="44"/>
          <w:szCs w:val="44"/>
        </w:rPr>
      </w:pPr>
      <w:r>
        <w:rPr>
          <w:rStyle w:val="19"/>
          <w:rFonts w:hint="eastAsia" w:ascii="华文中宋" w:hAnsi="华文中宋" w:eastAsia="华文中宋"/>
          <w:b/>
          <w:bCs/>
          <w:sz w:val="44"/>
          <w:szCs w:val="44"/>
        </w:rPr>
        <w:t>研究生教育发展质量年度报告</w:t>
      </w:r>
    </w:p>
    <w:p w14:paraId="576C4C4C">
      <w:pPr>
        <w:spacing w:after="156" w:line="560" w:lineRule="exact"/>
        <w:jc w:val="center"/>
        <w:textAlignment w:val="baseline"/>
        <w:rPr>
          <w:rStyle w:val="19"/>
          <w:rFonts w:ascii="华文中宋" w:hAnsi="华文中宋" w:eastAsia="华文中宋"/>
          <w:b/>
          <w:bCs/>
          <w:sz w:val="44"/>
          <w:szCs w:val="44"/>
        </w:rPr>
      </w:pPr>
      <w:r>
        <w:rPr>
          <w:rStyle w:val="19"/>
          <w:rFonts w:hint="eastAsia" w:ascii="华文中宋" w:hAnsi="华文中宋" w:eastAsia="华文中宋"/>
          <w:b/>
          <w:bCs/>
          <w:sz w:val="44"/>
          <w:szCs w:val="44"/>
        </w:rPr>
        <w:t>（2023）</w:t>
      </w:r>
    </w:p>
    <w:p w14:paraId="4E9168F9">
      <w:pPr>
        <w:spacing w:after="156" w:line="560" w:lineRule="exact"/>
        <w:jc w:val="center"/>
        <w:textAlignment w:val="baseline"/>
        <w:rPr>
          <w:rStyle w:val="19"/>
          <w:rFonts w:ascii="华文中宋" w:hAnsi="华文中宋" w:eastAsia="华文中宋"/>
          <w:b/>
          <w:bCs/>
          <w:sz w:val="44"/>
          <w:szCs w:val="44"/>
        </w:rPr>
      </w:pPr>
    </w:p>
    <w:p w14:paraId="2C6BF1C4">
      <w:pPr>
        <w:snapToGrid w:val="0"/>
        <w:jc w:val="center"/>
        <w:textAlignment w:val="baseline"/>
        <w:rPr>
          <w:rStyle w:val="19"/>
          <w:rFonts w:ascii="华文中宋" w:hAnsi="华文中宋" w:eastAsia="华文中宋"/>
          <w:b/>
          <w:sz w:val="48"/>
          <w:szCs w:val="20"/>
        </w:rPr>
      </w:pPr>
    </w:p>
    <w:p w14:paraId="51ED7378">
      <w:pPr>
        <w:snapToGrid w:val="0"/>
        <w:jc w:val="center"/>
        <w:textAlignment w:val="baseline"/>
        <w:rPr>
          <w:rStyle w:val="19"/>
          <w:rFonts w:ascii="华文中宋" w:hAnsi="华文中宋" w:eastAsia="华文中宋"/>
          <w:b/>
          <w:sz w:val="48"/>
          <w:szCs w:val="20"/>
        </w:rPr>
      </w:pPr>
    </w:p>
    <w:p w14:paraId="36A68DE5">
      <w:pPr>
        <w:snapToGrid w:val="0"/>
        <w:spacing w:line="300" w:lineRule="auto"/>
        <w:jc w:val="center"/>
        <w:textAlignment w:val="baseline"/>
        <w:rPr>
          <w:rStyle w:val="19"/>
          <w:rFonts w:ascii="华文中宋" w:hAnsi="华文中宋" w:eastAsia="华文中宋"/>
          <w:b/>
          <w:szCs w:val="32"/>
        </w:rPr>
      </w:pPr>
    </w:p>
    <w:tbl>
      <w:tblPr>
        <w:tblStyle w:val="10"/>
        <w:tblW w:w="0" w:type="dxa"/>
        <w:jc w:val="center"/>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507"/>
        <w:gridCol w:w="3977"/>
      </w:tblGrid>
      <w:tr w14:paraId="07B1582A">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restart"/>
            <w:tcBorders>
              <w:top w:val="nil"/>
              <w:left w:val="nil"/>
              <w:bottom w:val="nil"/>
              <w:right w:val="single" w:color="000000" w:sz="4" w:space="0"/>
            </w:tcBorders>
            <w:vAlign w:val="center"/>
          </w:tcPr>
          <w:p w14:paraId="6751D166">
            <w:pPr>
              <w:snapToGrid w:val="0"/>
              <w:spacing w:line="240" w:lineRule="atLeast"/>
              <w:jc w:val="center"/>
              <w:textAlignment w:val="baseline"/>
              <w:rPr>
                <w:rStyle w:val="19"/>
                <w:rFonts w:ascii="华文中宋" w:hAnsi="华文中宋" w:eastAsia="华文中宋"/>
                <w:b/>
                <w:spacing w:val="-10"/>
              </w:rPr>
            </w:pPr>
            <w:r>
              <w:rPr>
                <w:rStyle w:val="19"/>
                <w:rFonts w:hint="eastAsia" w:ascii="华文中宋" w:hAnsi="华文中宋" w:eastAsia="华文中宋"/>
                <w:b/>
                <w:spacing w:val="-10"/>
              </w:rPr>
              <w:t>高校</w:t>
            </w:r>
          </w:p>
          <w:p w14:paraId="267DC2B7">
            <w:pPr>
              <w:snapToGrid w:val="0"/>
              <w:spacing w:line="240" w:lineRule="atLeast"/>
              <w:jc w:val="center"/>
              <w:textAlignment w:val="baseline"/>
              <w:rPr>
                <w:rStyle w:val="19"/>
                <w:rFonts w:ascii="华文中宋" w:hAnsi="华文中宋" w:eastAsia="华文中宋"/>
                <w:b/>
                <w:spacing w:val="-10"/>
              </w:rPr>
            </w:pPr>
            <w:r>
              <w:rPr>
                <w:rStyle w:val="19"/>
                <w:rFonts w:hint="eastAsia" w:ascii="华文中宋" w:hAnsi="华文中宋" w:eastAsia="华文中宋"/>
                <w:b/>
                <w:spacing w:val="-10"/>
              </w:rPr>
              <w:t>（公章）</w:t>
            </w:r>
          </w:p>
        </w:tc>
        <w:tc>
          <w:tcPr>
            <w:tcW w:w="3977" w:type="dxa"/>
            <w:tcBorders>
              <w:top w:val="nil"/>
              <w:left w:val="single" w:color="000000" w:sz="4" w:space="0"/>
              <w:bottom w:val="single" w:color="000000" w:sz="4" w:space="0"/>
              <w:right w:val="nil"/>
            </w:tcBorders>
            <w:vAlign w:val="center"/>
          </w:tcPr>
          <w:p w14:paraId="2E09C6B0">
            <w:pPr>
              <w:snapToGrid w:val="0"/>
              <w:spacing w:line="300" w:lineRule="auto"/>
              <w:textAlignment w:val="baseline"/>
              <w:rPr>
                <w:rStyle w:val="19"/>
                <w:rFonts w:ascii="华文中宋" w:hAnsi="华文中宋" w:eastAsia="华文中宋"/>
                <w:b/>
                <w:spacing w:val="-10"/>
              </w:rPr>
            </w:pPr>
            <w:r>
              <w:rPr>
                <w:rStyle w:val="19"/>
                <w:rFonts w:hint="eastAsia" w:ascii="华文中宋" w:hAnsi="华文中宋" w:eastAsia="华文中宋"/>
                <w:b/>
                <w:spacing w:val="-10"/>
              </w:rPr>
              <w:t>名称：上海音乐学院</w:t>
            </w:r>
          </w:p>
        </w:tc>
      </w:tr>
      <w:tr w14:paraId="1DADEE3B">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continue"/>
            <w:tcBorders>
              <w:top w:val="nil"/>
              <w:left w:val="nil"/>
              <w:bottom w:val="nil"/>
              <w:right w:val="single" w:color="000000" w:sz="4" w:space="0"/>
            </w:tcBorders>
            <w:vAlign w:val="center"/>
          </w:tcPr>
          <w:p w14:paraId="1E60EC81">
            <w:pPr>
              <w:widowControl/>
              <w:jc w:val="left"/>
              <w:rPr>
                <w:rStyle w:val="19"/>
                <w:rFonts w:ascii="华文中宋" w:hAnsi="华文中宋" w:eastAsia="华文中宋"/>
                <w:b/>
                <w:spacing w:val="-10"/>
                <w:szCs w:val="32"/>
              </w:rPr>
            </w:pPr>
          </w:p>
        </w:tc>
        <w:tc>
          <w:tcPr>
            <w:tcW w:w="3977" w:type="dxa"/>
            <w:tcBorders>
              <w:top w:val="single" w:color="000000" w:sz="4" w:space="0"/>
              <w:left w:val="single" w:color="000000" w:sz="4" w:space="0"/>
              <w:bottom w:val="nil"/>
              <w:right w:val="nil"/>
            </w:tcBorders>
            <w:vAlign w:val="center"/>
          </w:tcPr>
          <w:p w14:paraId="6B3DF8B5">
            <w:pPr>
              <w:snapToGrid w:val="0"/>
              <w:spacing w:line="300" w:lineRule="auto"/>
              <w:textAlignment w:val="baseline"/>
              <w:rPr>
                <w:rStyle w:val="19"/>
                <w:rFonts w:ascii="华文中宋" w:hAnsi="华文中宋" w:eastAsia="华文中宋"/>
                <w:b/>
                <w:spacing w:val="-10"/>
              </w:rPr>
            </w:pPr>
            <w:r>
              <w:rPr>
                <w:rStyle w:val="19"/>
                <w:rFonts w:hint="eastAsia" w:ascii="华文中宋" w:hAnsi="华文中宋" w:eastAsia="华文中宋"/>
                <w:b/>
                <w:spacing w:val="-10"/>
              </w:rPr>
              <w:t>代码：10278</w:t>
            </w:r>
          </w:p>
        </w:tc>
      </w:tr>
    </w:tbl>
    <w:p w14:paraId="782A2CC8">
      <w:pPr>
        <w:snapToGrid w:val="0"/>
        <w:spacing w:line="300" w:lineRule="auto"/>
        <w:jc w:val="center"/>
        <w:textAlignment w:val="baseline"/>
        <w:rPr>
          <w:rStyle w:val="19"/>
          <w:rFonts w:ascii="华文中宋" w:hAnsi="华文中宋" w:eastAsia="华文中宋"/>
          <w:b/>
          <w:sz w:val="48"/>
          <w:szCs w:val="20"/>
        </w:rPr>
      </w:pPr>
    </w:p>
    <w:p w14:paraId="1C755F0E">
      <w:pPr>
        <w:spacing w:line="560" w:lineRule="exact"/>
        <w:jc w:val="center"/>
        <w:textAlignment w:val="baseline"/>
        <w:rPr>
          <w:rStyle w:val="19"/>
          <w:rFonts w:ascii="华文中宋" w:hAnsi="华文中宋" w:eastAsia="华文中宋"/>
          <w:b/>
          <w:sz w:val="30"/>
          <w:szCs w:val="30"/>
        </w:rPr>
      </w:pPr>
    </w:p>
    <w:p w14:paraId="52FD82C9">
      <w:pPr>
        <w:pStyle w:val="20"/>
        <w:widowControl/>
        <w:ind w:firstLine="641"/>
        <w:rPr>
          <w:rStyle w:val="19"/>
          <w:rFonts w:ascii="华文中宋" w:hAnsi="华文中宋" w:eastAsia="华文中宋"/>
          <w:b/>
          <w:color w:val="auto"/>
        </w:rPr>
      </w:pPr>
    </w:p>
    <w:p w14:paraId="0FD340CA">
      <w:pPr>
        <w:spacing w:line="560" w:lineRule="exact"/>
        <w:jc w:val="center"/>
        <w:textAlignment w:val="baseline"/>
        <w:rPr>
          <w:rStyle w:val="19"/>
          <w:rFonts w:ascii="华文中宋" w:hAnsi="华文中宋" w:eastAsia="华文中宋"/>
          <w:b/>
          <w:sz w:val="30"/>
          <w:szCs w:val="30"/>
        </w:rPr>
      </w:pPr>
    </w:p>
    <w:p w14:paraId="356F1856">
      <w:pPr>
        <w:spacing w:line="560" w:lineRule="exact"/>
        <w:jc w:val="center"/>
        <w:textAlignment w:val="baseline"/>
        <w:rPr>
          <w:rStyle w:val="19"/>
          <w:rFonts w:ascii="华文中宋" w:hAnsi="华文中宋" w:eastAsia="华文中宋"/>
          <w:b/>
          <w:szCs w:val="32"/>
        </w:rPr>
      </w:pPr>
      <w:r>
        <w:rPr>
          <w:rStyle w:val="19"/>
          <w:rFonts w:ascii="华文中宋" w:hAnsi="华文中宋" w:eastAsia="华文中宋"/>
          <w:b/>
        </w:rPr>
        <w:t>2024</w:t>
      </w:r>
      <w:r>
        <w:rPr>
          <w:rStyle w:val="19"/>
          <w:rFonts w:hint="eastAsia" w:ascii="华文中宋" w:hAnsi="华文中宋" w:eastAsia="华文中宋"/>
          <w:b/>
        </w:rPr>
        <w:t>年</w:t>
      </w:r>
      <w:r>
        <w:rPr>
          <w:rStyle w:val="19"/>
          <w:rFonts w:ascii="华文中宋" w:hAnsi="华文中宋" w:eastAsia="华文中宋"/>
          <w:b/>
        </w:rPr>
        <w:t>5</w:t>
      </w:r>
      <w:r>
        <w:rPr>
          <w:rStyle w:val="19"/>
          <w:rFonts w:hint="eastAsia" w:ascii="华文中宋" w:hAnsi="华文中宋" w:eastAsia="华文中宋"/>
          <w:b/>
        </w:rPr>
        <w:t>月</w:t>
      </w:r>
    </w:p>
    <w:p w14:paraId="4E0ADC21">
      <w:pPr>
        <w:widowControl/>
        <w:jc w:val="left"/>
        <w:rPr>
          <w:rStyle w:val="19"/>
          <w:rFonts w:ascii="华文中宋" w:hAnsi="华文中宋" w:eastAsia="华文中宋"/>
          <w:b/>
        </w:rPr>
        <w:sectPr>
          <w:pgSz w:w="11906" w:h="16838"/>
          <w:pgMar w:top="1440" w:right="1800" w:bottom="1440" w:left="1800" w:header="851" w:footer="992" w:gutter="0"/>
          <w:pgNumType w:start="1"/>
          <w:cols w:space="720" w:num="1"/>
          <w:docGrid w:type="lines" w:linePitch="312" w:charSpace="0"/>
        </w:sectPr>
      </w:pPr>
    </w:p>
    <w:sdt>
      <w:sdtPr>
        <w:rPr>
          <w:rFonts w:hint="eastAsia" w:ascii="黑体" w:hAnsi="黑体" w:eastAsia="黑体" w:cstheme="minorBidi"/>
          <w:b/>
          <w:color w:val="auto"/>
          <w:kern w:val="2"/>
          <w:sz w:val="36"/>
          <w:szCs w:val="30"/>
          <w:lang w:val="zh-CN"/>
        </w:rPr>
        <w:id w:val="1903643646"/>
        <w:docPartObj>
          <w:docPartGallery w:val="Table of Contents"/>
          <w:docPartUnique/>
        </w:docPartObj>
      </w:sdtPr>
      <w:sdtEndPr>
        <w:rPr>
          <w:rFonts w:hint="eastAsia" w:ascii="仿宋_GB2312" w:eastAsia="仿宋_GB2312" w:hAnsiTheme="minorHAnsi" w:cstheme="minorBidi"/>
          <w:b w:val="0"/>
          <w:bCs/>
          <w:color w:val="auto"/>
          <w:kern w:val="2"/>
          <w:sz w:val="24"/>
          <w:szCs w:val="24"/>
          <w:lang w:val="zh-CN"/>
        </w:rPr>
      </w:sdtEndPr>
      <w:sdtContent>
        <w:p w14:paraId="6AFA20DD">
          <w:pPr>
            <w:pStyle w:val="22"/>
            <w:spacing w:before="0" w:line="380" w:lineRule="exact"/>
            <w:jc w:val="center"/>
            <w:rPr>
              <w:rFonts w:ascii="黑体" w:hAnsi="黑体" w:eastAsia="黑体"/>
              <w:b/>
              <w:color w:val="auto"/>
              <w:sz w:val="36"/>
              <w:szCs w:val="30"/>
              <w:lang w:val="zh-CN"/>
            </w:rPr>
          </w:pPr>
          <w:r>
            <w:rPr>
              <w:rFonts w:hint="eastAsia" w:ascii="黑体" w:hAnsi="黑体" w:eastAsia="黑体"/>
              <w:b/>
              <w:color w:val="auto"/>
              <w:sz w:val="36"/>
              <w:szCs w:val="30"/>
              <w:lang w:val="zh-CN"/>
            </w:rPr>
            <w:t>目  录</w:t>
          </w:r>
        </w:p>
        <w:p w14:paraId="782357D5">
          <w:pPr>
            <w:rPr>
              <w:rFonts w:hint="eastAsia"/>
              <w:lang w:val="zh-CN"/>
            </w:rPr>
          </w:pPr>
        </w:p>
        <w:p w14:paraId="187DEEC4">
          <w:pPr>
            <w:pStyle w:val="7"/>
            <w:tabs>
              <w:tab w:val="right" w:leader="dot" w:pos="8296"/>
            </w:tabs>
            <w:spacing w:line="360" w:lineRule="exact"/>
            <w:rPr>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 TOC \o "1-3" \h \z \u </w:instrText>
          </w:r>
          <w:r>
            <w:rPr>
              <w:rFonts w:hint="eastAsia" w:ascii="仿宋_GB2312" w:eastAsia="仿宋_GB2312"/>
              <w:sz w:val="24"/>
              <w:szCs w:val="24"/>
            </w:rPr>
            <w:fldChar w:fldCharType="separate"/>
          </w:r>
          <w:r>
            <w:fldChar w:fldCharType="begin"/>
          </w:r>
          <w:r>
            <w:instrText xml:space="preserve"> HYPERLINK \l "_Toc182210671" </w:instrText>
          </w:r>
          <w:r>
            <w:fldChar w:fldCharType="separate"/>
          </w:r>
          <w:r>
            <w:rPr>
              <w:rStyle w:val="14"/>
              <w:rFonts w:hint="eastAsia" w:ascii="仿宋_GB2312" w:eastAsia="仿宋_GB2312"/>
              <w:bCs/>
              <w:sz w:val="24"/>
              <w:szCs w:val="24"/>
            </w:rPr>
            <w:t>一、总体概况</w:t>
          </w:r>
          <w:r>
            <w:rPr>
              <w:sz w:val="24"/>
              <w:szCs w:val="24"/>
            </w:rPr>
            <w:tab/>
          </w:r>
          <w:r>
            <w:rPr>
              <w:sz w:val="24"/>
              <w:szCs w:val="24"/>
            </w:rPr>
            <w:fldChar w:fldCharType="begin"/>
          </w:r>
          <w:r>
            <w:rPr>
              <w:sz w:val="24"/>
              <w:szCs w:val="24"/>
            </w:rPr>
            <w:instrText xml:space="preserve"> PAGEREF _Toc182210671 \h </w:instrText>
          </w:r>
          <w:r>
            <w:rPr>
              <w:sz w:val="24"/>
              <w:szCs w:val="24"/>
            </w:rPr>
            <w:fldChar w:fldCharType="separate"/>
          </w:r>
          <w:r>
            <w:rPr>
              <w:sz w:val="24"/>
              <w:szCs w:val="24"/>
            </w:rPr>
            <w:t>2</w:t>
          </w:r>
          <w:r>
            <w:rPr>
              <w:sz w:val="24"/>
              <w:szCs w:val="24"/>
            </w:rPr>
            <w:fldChar w:fldCharType="end"/>
          </w:r>
          <w:r>
            <w:rPr>
              <w:sz w:val="24"/>
              <w:szCs w:val="24"/>
            </w:rPr>
            <w:fldChar w:fldCharType="end"/>
          </w:r>
        </w:p>
        <w:p w14:paraId="4D2D16D2">
          <w:pPr>
            <w:pStyle w:val="8"/>
            <w:tabs>
              <w:tab w:val="right" w:leader="dot" w:pos="8296"/>
            </w:tabs>
            <w:spacing w:line="360" w:lineRule="exact"/>
            <w:rPr>
              <w:sz w:val="24"/>
              <w:szCs w:val="24"/>
            </w:rPr>
          </w:pPr>
          <w:r>
            <w:fldChar w:fldCharType="begin"/>
          </w:r>
          <w:r>
            <w:instrText xml:space="preserve"> HYPERLINK \l "_Toc182210672" </w:instrText>
          </w:r>
          <w:r>
            <w:fldChar w:fldCharType="separate"/>
          </w:r>
          <w:r>
            <w:rPr>
              <w:rStyle w:val="14"/>
              <w:rFonts w:hint="eastAsia" w:ascii="仿宋_GB2312" w:eastAsia="仿宋_GB2312"/>
              <w:sz w:val="24"/>
              <w:szCs w:val="24"/>
            </w:rPr>
            <w:t>（一）学位点数量及结构</w:t>
          </w:r>
          <w:r>
            <w:rPr>
              <w:sz w:val="24"/>
              <w:szCs w:val="24"/>
            </w:rPr>
            <w:tab/>
          </w:r>
          <w:r>
            <w:rPr>
              <w:sz w:val="24"/>
              <w:szCs w:val="24"/>
            </w:rPr>
            <w:fldChar w:fldCharType="begin"/>
          </w:r>
          <w:r>
            <w:rPr>
              <w:sz w:val="24"/>
              <w:szCs w:val="24"/>
            </w:rPr>
            <w:instrText xml:space="preserve"> PAGEREF _Toc182210672 \h </w:instrText>
          </w:r>
          <w:r>
            <w:rPr>
              <w:sz w:val="24"/>
              <w:szCs w:val="24"/>
            </w:rPr>
            <w:fldChar w:fldCharType="separate"/>
          </w:r>
          <w:r>
            <w:rPr>
              <w:sz w:val="24"/>
              <w:szCs w:val="24"/>
            </w:rPr>
            <w:t>3</w:t>
          </w:r>
          <w:r>
            <w:rPr>
              <w:sz w:val="24"/>
              <w:szCs w:val="24"/>
            </w:rPr>
            <w:fldChar w:fldCharType="end"/>
          </w:r>
          <w:r>
            <w:rPr>
              <w:sz w:val="24"/>
              <w:szCs w:val="24"/>
            </w:rPr>
            <w:fldChar w:fldCharType="end"/>
          </w:r>
        </w:p>
        <w:p w14:paraId="26029784">
          <w:pPr>
            <w:pStyle w:val="8"/>
            <w:tabs>
              <w:tab w:val="right" w:leader="dot" w:pos="8296"/>
            </w:tabs>
            <w:spacing w:line="360" w:lineRule="exact"/>
            <w:rPr>
              <w:sz w:val="24"/>
              <w:szCs w:val="24"/>
            </w:rPr>
          </w:pPr>
          <w:r>
            <w:fldChar w:fldCharType="begin"/>
          </w:r>
          <w:r>
            <w:instrText xml:space="preserve"> HYPERLINK \l "_Toc182210673" </w:instrText>
          </w:r>
          <w:r>
            <w:fldChar w:fldCharType="separate"/>
          </w:r>
          <w:r>
            <w:rPr>
              <w:rStyle w:val="14"/>
              <w:rFonts w:hint="eastAsia" w:ascii="仿宋_GB2312" w:eastAsia="仿宋_GB2312"/>
              <w:sz w:val="24"/>
              <w:szCs w:val="24"/>
            </w:rPr>
            <w:t>（二）学科建设情况</w:t>
          </w:r>
          <w:r>
            <w:rPr>
              <w:sz w:val="24"/>
              <w:szCs w:val="24"/>
            </w:rPr>
            <w:tab/>
          </w:r>
          <w:r>
            <w:rPr>
              <w:sz w:val="24"/>
              <w:szCs w:val="24"/>
            </w:rPr>
            <w:fldChar w:fldCharType="begin"/>
          </w:r>
          <w:r>
            <w:rPr>
              <w:sz w:val="24"/>
              <w:szCs w:val="24"/>
            </w:rPr>
            <w:instrText xml:space="preserve"> PAGEREF _Toc182210673 \h </w:instrText>
          </w:r>
          <w:r>
            <w:rPr>
              <w:sz w:val="24"/>
              <w:szCs w:val="24"/>
            </w:rPr>
            <w:fldChar w:fldCharType="separate"/>
          </w:r>
          <w:r>
            <w:rPr>
              <w:sz w:val="24"/>
              <w:szCs w:val="24"/>
            </w:rPr>
            <w:t>3</w:t>
          </w:r>
          <w:r>
            <w:rPr>
              <w:sz w:val="24"/>
              <w:szCs w:val="24"/>
            </w:rPr>
            <w:fldChar w:fldCharType="end"/>
          </w:r>
          <w:r>
            <w:rPr>
              <w:sz w:val="24"/>
              <w:szCs w:val="24"/>
            </w:rPr>
            <w:fldChar w:fldCharType="end"/>
          </w:r>
        </w:p>
        <w:p w14:paraId="1F574855">
          <w:pPr>
            <w:pStyle w:val="8"/>
            <w:tabs>
              <w:tab w:val="right" w:leader="dot" w:pos="8296"/>
            </w:tabs>
            <w:spacing w:line="360" w:lineRule="exact"/>
            <w:rPr>
              <w:sz w:val="24"/>
              <w:szCs w:val="24"/>
            </w:rPr>
          </w:pPr>
          <w:r>
            <w:fldChar w:fldCharType="begin"/>
          </w:r>
          <w:r>
            <w:instrText xml:space="preserve"> HYPERLINK \l "_Toc182210674" </w:instrText>
          </w:r>
          <w:r>
            <w:fldChar w:fldCharType="separate"/>
          </w:r>
          <w:r>
            <w:rPr>
              <w:rStyle w:val="14"/>
              <w:rFonts w:hint="eastAsia" w:ascii="仿宋_GB2312" w:eastAsia="仿宋_GB2312"/>
              <w:sz w:val="24"/>
              <w:szCs w:val="24"/>
            </w:rPr>
            <w:t>（三）研究生招生</w:t>
          </w:r>
          <w:r>
            <w:rPr>
              <w:sz w:val="24"/>
              <w:szCs w:val="24"/>
            </w:rPr>
            <w:tab/>
          </w:r>
          <w:r>
            <w:rPr>
              <w:sz w:val="24"/>
              <w:szCs w:val="24"/>
            </w:rPr>
            <w:fldChar w:fldCharType="begin"/>
          </w:r>
          <w:r>
            <w:rPr>
              <w:sz w:val="24"/>
              <w:szCs w:val="24"/>
            </w:rPr>
            <w:instrText xml:space="preserve"> PAGEREF _Toc182210674 \h </w:instrText>
          </w:r>
          <w:r>
            <w:rPr>
              <w:sz w:val="24"/>
              <w:szCs w:val="24"/>
            </w:rPr>
            <w:fldChar w:fldCharType="separate"/>
          </w:r>
          <w:r>
            <w:rPr>
              <w:sz w:val="24"/>
              <w:szCs w:val="24"/>
            </w:rPr>
            <w:t>3</w:t>
          </w:r>
          <w:r>
            <w:rPr>
              <w:sz w:val="24"/>
              <w:szCs w:val="24"/>
            </w:rPr>
            <w:fldChar w:fldCharType="end"/>
          </w:r>
          <w:r>
            <w:rPr>
              <w:sz w:val="24"/>
              <w:szCs w:val="24"/>
            </w:rPr>
            <w:fldChar w:fldCharType="end"/>
          </w:r>
        </w:p>
        <w:p w14:paraId="4BB426C1">
          <w:pPr>
            <w:pStyle w:val="8"/>
            <w:tabs>
              <w:tab w:val="right" w:leader="dot" w:pos="8296"/>
            </w:tabs>
            <w:spacing w:line="360" w:lineRule="exact"/>
            <w:rPr>
              <w:sz w:val="24"/>
              <w:szCs w:val="24"/>
            </w:rPr>
          </w:pPr>
          <w:r>
            <w:fldChar w:fldCharType="begin"/>
          </w:r>
          <w:r>
            <w:instrText xml:space="preserve"> HYPERLINK \l "_Toc182210675" </w:instrText>
          </w:r>
          <w:r>
            <w:fldChar w:fldCharType="separate"/>
          </w:r>
          <w:r>
            <w:rPr>
              <w:rStyle w:val="14"/>
              <w:rFonts w:hint="eastAsia" w:ascii="仿宋_GB2312" w:eastAsia="仿宋_GB2312"/>
              <w:sz w:val="24"/>
              <w:szCs w:val="24"/>
            </w:rPr>
            <w:t>（四）研究生规模及结构</w:t>
          </w:r>
          <w:r>
            <w:rPr>
              <w:sz w:val="24"/>
              <w:szCs w:val="24"/>
            </w:rPr>
            <w:tab/>
          </w:r>
          <w:r>
            <w:rPr>
              <w:sz w:val="24"/>
              <w:szCs w:val="24"/>
            </w:rPr>
            <w:fldChar w:fldCharType="begin"/>
          </w:r>
          <w:r>
            <w:rPr>
              <w:sz w:val="24"/>
              <w:szCs w:val="24"/>
            </w:rPr>
            <w:instrText xml:space="preserve"> PAGEREF _Toc182210675 \h </w:instrText>
          </w:r>
          <w:r>
            <w:rPr>
              <w:sz w:val="24"/>
              <w:szCs w:val="24"/>
            </w:rPr>
            <w:fldChar w:fldCharType="separate"/>
          </w:r>
          <w:r>
            <w:rPr>
              <w:sz w:val="24"/>
              <w:szCs w:val="24"/>
            </w:rPr>
            <w:t>5</w:t>
          </w:r>
          <w:r>
            <w:rPr>
              <w:sz w:val="24"/>
              <w:szCs w:val="24"/>
            </w:rPr>
            <w:fldChar w:fldCharType="end"/>
          </w:r>
          <w:r>
            <w:rPr>
              <w:sz w:val="24"/>
              <w:szCs w:val="24"/>
            </w:rPr>
            <w:fldChar w:fldCharType="end"/>
          </w:r>
        </w:p>
        <w:p w14:paraId="50EB3928">
          <w:pPr>
            <w:pStyle w:val="8"/>
            <w:tabs>
              <w:tab w:val="right" w:leader="dot" w:pos="8296"/>
            </w:tabs>
            <w:spacing w:line="360" w:lineRule="exact"/>
            <w:rPr>
              <w:sz w:val="24"/>
              <w:szCs w:val="24"/>
            </w:rPr>
          </w:pPr>
          <w:r>
            <w:fldChar w:fldCharType="begin"/>
          </w:r>
          <w:r>
            <w:instrText xml:space="preserve"> HYPERLINK \l "_Toc182210676" </w:instrText>
          </w:r>
          <w:r>
            <w:fldChar w:fldCharType="separate"/>
          </w:r>
          <w:r>
            <w:rPr>
              <w:rStyle w:val="14"/>
              <w:rFonts w:hint="eastAsia" w:ascii="仿宋_GB2312" w:eastAsia="仿宋_GB2312"/>
              <w:sz w:val="24"/>
              <w:szCs w:val="24"/>
            </w:rPr>
            <w:t>（五）研究生毕业及学位授予</w:t>
          </w:r>
          <w:r>
            <w:rPr>
              <w:sz w:val="24"/>
              <w:szCs w:val="24"/>
            </w:rPr>
            <w:tab/>
          </w:r>
          <w:r>
            <w:rPr>
              <w:sz w:val="24"/>
              <w:szCs w:val="24"/>
            </w:rPr>
            <w:fldChar w:fldCharType="begin"/>
          </w:r>
          <w:r>
            <w:rPr>
              <w:sz w:val="24"/>
              <w:szCs w:val="24"/>
            </w:rPr>
            <w:instrText xml:space="preserve"> PAGEREF _Toc182210676 \h </w:instrText>
          </w:r>
          <w:r>
            <w:rPr>
              <w:sz w:val="24"/>
              <w:szCs w:val="24"/>
            </w:rPr>
            <w:fldChar w:fldCharType="separate"/>
          </w:r>
          <w:r>
            <w:rPr>
              <w:sz w:val="24"/>
              <w:szCs w:val="24"/>
            </w:rPr>
            <w:t>5</w:t>
          </w:r>
          <w:r>
            <w:rPr>
              <w:sz w:val="24"/>
              <w:szCs w:val="24"/>
            </w:rPr>
            <w:fldChar w:fldCharType="end"/>
          </w:r>
          <w:r>
            <w:rPr>
              <w:sz w:val="24"/>
              <w:szCs w:val="24"/>
            </w:rPr>
            <w:fldChar w:fldCharType="end"/>
          </w:r>
        </w:p>
        <w:p w14:paraId="35F7FD51">
          <w:pPr>
            <w:pStyle w:val="8"/>
            <w:tabs>
              <w:tab w:val="right" w:leader="dot" w:pos="8296"/>
            </w:tabs>
            <w:spacing w:line="360" w:lineRule="exact"/>
            <w:rPr>
              <w:sz w:val="24"/>
              <w:szCs w:val="24"/>
            </w:rPr>
          </w:pPr>
          <w:r>
            <w:fldChar w:fldCharType="begin"/>
          </w:r>
          <w:r>
            <w:instrText xml:space="preserve"> HYPERLINK \l "_Toc182210677" </w:instrText>
          </w:r>
          <w:r>
            <w:fldChar w:fldCharType="separate"/>
          </w:r>
          <w:r>
            <w:rPr>
              <w:rStyle w:val="14"/>
              <w:rFonts w:hint="eastAsia" w:ascii="仿宋_GB2312" w:hAnsi="Times New Roman" w:eastAsia="仿宋_GB2312" w:cs="Times New Roman"/>
              <w:sz w:val="24"/>
              <w:szCs w:val="24"/>
            </w:rPr>
            <w:t>（六）</w:t>
          </w:r>
          <w:r>
            <w:rPr>
              <w:rStyle w:val="14"/>
              <w:rFonts w:ascii="仿宋_GB2312" w:hAnsi="Times New Roman" w:eastAsia="仿宋_GB2312" w:cs="Times New Roman"/>
              <w:sz w:val="24"/>
              <w:szCs w:val="24"/>
            </w:rPr>
            <w:t>2023</w:t>
          </w:r>
          <w:r>
            <w:rPr>
              <w:rStyle w:val="14"/>
              <w:rFonts w:hint="eastAsia" w:ascii="仿宋_GB2312" w:hAnsi="Times New Roman" w:eastAsia="仿宋_GB2312" w:cs="Times New Roman"/>
              <w:sz w:val="24"/>
              <w:szCs w:val="24"/>
            </w:rPr>
            <w:t>年研究生就业去向落实率</w:t>
          </w:r>
          <w:r>
            <w:rPr>
              <w:sz w:val="24"/>
              <w:szCs w:val="24"/>
            </w:rPr>
            <w:tab/>
          </w:r>
          <w:r>
            <w:rPr>
              <w:sz w:val="24"/>
              <w:szCs w:val="24"/>
            </w:rPr>
            <w:fldChar w:fldCharType="begin"/>
          </w:r>
          <w:r>
            <w:rPr>
              <w:sz w:val="24"/>
              <w:szCs w:val="24"/>
            </w:rPr>
            <w:instrText xml:space="preserve"> PAGEREF _Toc182210677 \h </w:instrText>
          </w:r>
          <w:r>
            <w:rPr>
              <w:sz w:val="24"/>
              <w:szCs w:val="24"/>
            </w:rPr>
            <w:fldChar w:fldCharType="separate"/>
          </w:r>
          <w:r>
            <w:rPr>
              <w:sz w:val="24"/>
              <w:szCs w:val="24"/>
            </w:rPr>
            <w:t>6</w:t>
          </w:r>
          <w:r>
            <w:rPr>
              <w:sz w:val="24"/>
              <w:szCs w:val="24"/>
            </w:rPr>
            <w:fldChar w:fldCharType="end"/>
          </w:r>
          <w:r>
            <w:rPr>
              <w:sz w:val="24"/>
              <w:szCs w:val="24"/>
            </w:rPr>
            <w:fldChar w:fldCharType="end"/>
          </w:r>
        </w:p>
        <w:p w14:paraId="786E2CDD">
          <w:pPr>
            <w:pStyle w:val="8"/>
            <w:tabs>
              <w:tab w:val="right" w:leader="dot" w:pos="8296"/>
            </w:tabs>
            <w:spacing w:line="360" w:lineRule="exact"/>
            <w:rPr>
              <w:sz w:val="24"/>
              <w:szCs w:val="24"/>
            </w:rPr>
          </w:pPr>
          <w:r>
            <w:fldChar w:fldCharType="begin"/>
          </w:r>
          <w:r>
            <w:instrText xml:space="preserve"> HYPERLINK \l "_Toc182210678" </w:instrText>
          </w:r>
          <w:r>
            <w:fldChar w:fldCharType="separate"/>
          </w:r>
          <w:r>
            <w:rPr>
              <w:rStyle w:val="14"/>
              <w:rFonts w:hint="eastAsia" w:ascii="仿宋_GB2312" w:hAnsi="Times New Roman" w:eastAsia="仿宋_GB2312" w:cs="Times New Roman"/>
              <w:sz w:val="24"/>
              <w:szCs w:val="24"/>
            </w:rPr>
            <w:t>（七）研究生导师状况（总体规模、队伍结构等）。</w:t>
          </w:r>
          <w:r>
            <w:rPr>
              <w:sz w:val="24"/>
              <w:szCs w:val="24"/>
            </w:rPr>
            <w:tab/>
          </w:r>
          <w:r>
            <w:rPr>
              <w:sz w:val="24"/>
              <w:szCs w:val="24"/>
            </w:rPr>
            <w:fldChar w:fldCharType="begin"/>
          </w:r>
          <w:r>
            <w:rPr>
              <w:sz w:val="24"/>
              <w:szCs w:val="24"/>
            </w:rPr>
            <w:instrText xml:space="preserve"> PAGEREF _Toc182210678 \h </w:instrText>
          </w:r>
          <w:r>
            <w:rPr>
              <w:sz w:val="24"/>
              <w:szCs w:val="24"/>
            </w:rPr>
            <w:fldChar w:fldCharType="separate"/>
          </w:r>
          <w:r>
            <w:rPr>
              <w:sz w:val="24"/>
              <w:szCs w:val="24"/>
            </w:rPr>
            <w:t>6</w:t>
          </w:r>
          <w:r>
            <w:rPr>
              <w:sz w:val="24"/>
              <w:szCs w:val="24"/>
            </w:rPr>
            <w:fldChar w:fldCharType="end"/>
          </w:r>
          <w:r>
            <w:rPr>
              <w:sz w:val="24"/>
              <w:szCs w:val="24"/>
            </w:rPr>
            <w:fldChar w:fldCharType="end"/>
          </w:r>
        </w:p>
        <w:p w14:paraId="6F0E209D">
          <w:pPr>
            <w:pStyle w:val="7"/>
            <w:tabs>
              <w:tab w:val="right" w:leader="dot" w:pos="8296"/>
            </w:tabs>
            <w:spacing w:line="360" w:lineRule="exact"/>
            <w:rPr>
              <w:sz w:val="24"/>
              <w:szCs w:val="24"/>
            </w:rPr>
          </w:pPr>
          <w:r>
            <w:fldChar w:fldCharType="begin"/>
          </w:r>
          <w:r>
            <w:instrText xml:space="preserve"> HYPERLINK \l "_Toc182210679" </w:instrText>
          </w:r>
          <w:r>
            <w:fldChar w:fldCharType="separate"/>
          </w:r>
          <w:r>
            <w:rPr>
              <w:rStyle w:val="14"/>
              <w:rFonts w:hint="eastAsia" w:ascii="仿宋_GB2312" w:hAnsi="仿宋_GB2312" w:eastAsia="仿宋_GB2312" w:cs="仿宋_GB2312"/>
              <w:sz w:val="24"/>
              <w:szCs w:val="24"/>
            </w:rPr>
            <w:t>二、 研究生党建与思想政治教育工作</w:t>
          </w:r>
          <w:r>
            <w:rPr>
              <w:sz w:val="24"/>
              <w:szCs w:val="24"/>
            </w:rPr>
            <w:tab/>
          </w:r>
          <w:r>
            <w:rPr>
              <w:sz w:val="24"/>
              <w:szCs w:val="24"/>
            </w:rPr>
            <w:fldChar w:fldCharType="begin"/>
          </w:r>
          <w:r>
            <w:rPr>
              <w:sz w:val="24"/>
              <w:szCs w:val="24"/>
            </w:rPr>
            <w:instrText xml:space="preserve"> PAGEREF _Toc182210679 \h </w:instrText>
          </w:r>
          <w:r>
            <w:rPr>
              <w:sz w:val="24"/>
              <w:szCs w:val="24"/>
            </w:rPr>
            <w:fldChar w:fldCharType="separate"/>
          </w:r>
          <w:r>
            <w:rPr>
              <w:sz w:val="24"/>
              <w:szCs w:val="24"/>
            </w:rPr>
            <w:t>7</w:t>
          </w:r>
          <w:r>
            <w:rPr>
              <w:sz w:val="24"/>
              <w:szCs w:val="24"/>
            </w:rPr>
            <w:fldChar w:fldCharType="end"/>
          </w:r>
          <w:r>
            <w:rPr>
              <w:sz w:val="24"/>
              <w:szCs w:val="24"/>
            </w:rPr>
            <w:fldChar w:fldCharType="end"/>
          </w:r>
        </w:p>
        <w:p w14:paraId="4B03FC47">
          <w:pPr>
            <w:pStyle w:val="8"/>
            <w:tabs>
              <w:tab w:val="right" w:leader="dot" w:pos="8296"/>
            </w:tabs>
            <w:spacing w:line="360" w:lineRule="exact"/>
            <w:rPr>
              <w:sz w:val="24"/>
              <w:szCs w:val="24"/>
            </w:rPr>
          </w:pPr>
          <w:r>
            <w:fldChar w:fldCharType="begin"/>
          </w:r>
          <w:r>
            <w:instrText xml:space="preserve"> HYPERLINK \l "_Toc182210680" </w:instrText>
          </w:r>
          <w:r>
            <w:fldChar w:fldCharType="separate"/>
          </w:r>
          <w:r>
            <w:rPr>
              <w:rStyle w:val="14"/>
              <w:rFonts w:hint="eastAsia" w:ascii="仿宋_GB2312" w:hAnsi="仿宋_GB2312" w:eastAsia="仿宋_GB2312" w:cs="仿宋_GB2312"/>
              <w:sz w:val="24"/>
              <w:szCs w:val="24"/>
            </w:rPr>
            <w:t>（一）思想政治教育队伍建设</w:t>
          </w:r>
          <w:r>
            <w:rPr>
              <w:sz w:val="24"/>
              <w:szCs w:val="24"/>
            </w:rPr>
            <w:tab/>
          </w:r>
          <w:r>
            <w:rPr>
              <w:sz w:val="24"/>
              <w:szCs w:val="24"/>
            </w:rPr>
            <w:fldChar w:fldCharType="begin"/>
          </w:r>
          <w:r>
            <w:rPr>
              <w:sz w:val="24"/>
              <w:szCs w:val="24"/>
            </w:rPr>
            <w:instrText xml:space="preserve"> PAGEREF _Toc182210680 \h </w:instrText>
          </w:r>
          <w:r>
            <w:rPr>
              <w:sz w:val="24"/>
              <w:szCs w:val="24"/>
            </w:rPr>
            <w:fldChar w:fldCharType="separate"/>
          </w:r>
          <w:r>
            <w:rPr>
              <w:sz w:val="24"/>
              <w:szCs w:val="24"/>
            </w:rPr>
            <w:t>7</w:t>
          </w:r>
          <w:r>
            <w:rPr>
              <w:sz w:val="24"/>
              <w:szCs w:val="24"/>
            </w:rPr>
            <w:fldChar w:fldCharType="end"/>
          </w:r>
          <w:r>
            <w:rPr>
              <w:sz w:val="24"/>
              <w:szCs w:val="24"/>
            </w:rPr>
            <w:fldChar w:fldCharType="end"/>
          </w:r>
        </w:p>
        <w:p w14:paraId="2484F0D7">
          <w:pPr>
            <w:pStyle w:val="8"/>
            <w:tabs>
              <w:tab w:val="right" w:leader="dot" w:pos="8296"/>
            </w:tabs>
            <w:spacing w:line="360" w:lineRule="exact"/>
            <w:rPr>
              <w:sz w:val="24"/>
              <w:szCs w:val="24"/>
            </w:rPr>
          </w:pPr>
          <w:r>
            <w:fldChar w:fldCharType="begin"/>
          </w:r>
          <w:r>
            <w:instrText xml:space="preserve"> HYPERLINK \l "_Toc182210681" </w:instrText>
          </w:r>
          <w:r>
            <w:fldChar w:fldCharType="separate"/>
          </w:r>
          <w:r>
            <w:rPr>
              <w:rStyle w:val="14"/>
              <w:rFonts w:hint="eastAsia" w:ascii="仿宋_GB2312" w:hAnsi="仿宋_GB2312" w:eastAsia="仿宋_GB2312" w:cs="仿宋_GB2312"/>
              <w:sz w:val="24"/>
              <w:szCs w:val="24"/>
            </w:rPr>
            <w:t>（二）课程思政建设情况</w:t>
          </w:r>
          <w:r>
            <w:rPr>
              <w:sz w:val="24"/>
              <w:szCs w:val="24"/>
            </w:rPr>
            <w:tab/>
          </w:r>
          <w:r>
            <w:rPr>
              <w:sz w:val="24"/>
              <w:szCs w:val="24"/>
            </w:rPr>
            <w:fldChar w:fldCharType="begin"/>
          </w:r>
          <w:r>
            <w:rPr>
              <w:sz w:val="24"/>
              <w:szCs w:val="24"/>
            </w:rPr>
            <w:instrText xml:space="preserve"> PAGEREF _Toc182210681 \h </w:instrText>
          </w:r>
          <w:r>
            <w:rPr>
              <w:sz w:val="24"/>
              <w:szCs w:val="24"/>
            </w:rPr>
            <w:fldChar w:fldCharType="separate"/>
          </w:r>
          <w:r>
            <w:rPr>
              <w:sz w:val="24"/>
              <w:szCs w:val="24"/>
            </w:rPr>
            <w:t>9</w:t>
          </w:r>
          <w:r>
            <w:rPr>
              <w:sz w:val="24"/>
              <w:szCs w:val="24"/>
            </w:rPr>
            <w:fldChar w:fldCharType="end"/>
          </w:r>
          <w:r>
            <w:rPr>
              <w:sz w:val="24"/>
              <w:szCs w:val="24"/>
            </w:rPr>
            <w:fldChar w:fldCharType="end"/>
          </w:r>
        </w:p>
        <w:p w14:paraId="1AF13FB3">
          <w:pPr>
            <w:pStyle w:val="8"/>
            <w:tabs>
              <w:tab w:val="right" w:leader="dot" w:pos="8296"/>
            </w:tabs>
            <w:spacing w:line="360" w:lineRule="exact"/>
            <w:rPr>
              <w:sz w:val="24"/>
              <w:szCs w:val="24"/>
            </w:rPr>
          </w:pPr>
          <w:r>
            <w:fldChar w:fldCharType="begin"/>
          </w:r>
          <w:r>
            <w:instrText xml:space="preserve"> HYPERLINK \l "_Toc182210682" </w:instrText>
          </w:r>
          <w:r>
            <w:fldChar w:fldCharType="separate"/>
          </w:r>
          <w:r>
            <w:rPr>
              <w:rStyle w:val="14"/>
              <w:rFonts w:hint="eastAsia" w:ascii="仿宋_GB2312" w:hAnsi="仿宋_GB2312" w:eastAsia="仿宋_GB2312" w:cs="仿宋_GB2312"/>
              <w:sz w:val="24"/>
              <w:szCs w:val="24"/>
            </w:rPr>
            <w:t>（三）理想信念和社会主义核心价值观教育</w:t>
          </w:r>
          <w:r>
            <w:rPr>
              <w:sz w:val="24"/>
              <w:szCs w:val="24"/>
            </w:rPr>
            <w:tab/>
          </w:r>
          <w:r>
            <w:rPr>
              <w:sz w:val="24"/>
              <w:szCs w:val="24"/>
            </w:rPr>
            <w:fldChar w:fldCharType="begin"/>
          </w:r>
          <w:r>
            <w:rPr>
              <w:sz w:val="24"/>
              <w:szCs w:val="24"/>
            </w:rPr>
            <w:instrText xml:space="preserve"> PAGEREF _Toc182210682 \h </w:instrText>
          </w:r>
          <w:r>
            <w:rPr>
              <w:sz w:val="24"/>
              <w:szCs w:val="24"/>
            </w:rPr>
            <w:fldChar w:fldCharType="separate"/>
          </w:r>
          <w:r>
            <w:rPr>
              <w:sz w:val="24"/>
              <w:szCs w:val="24"/>
            </w:rPr>
            <w:t>12</w:t>
          </w:r>
          <w:r>
            <w:rPr>
              <w:sz w:val="24"/>
              <w:szCs w:val="24"/>
            </w:rPr>
            <w:fldChar w:fldCharType="end"/>
          </w:r>
          <w:r>
            <w:rPr>
              <w:sz w:val="24"/>
              <w:szCs w:val="24"/>
            </w:rPr>
            <w:fldChar w:fldCharType="end"/>
          </w:r>
        </w:p>
        <w:p w14:paraId="29059ABC">
          <w:pPr>
            <w:pStyle w:val="8"/>
            <w:tabs>
              <w:tab w:val="right" w:leader="dot" w:pos="8296"/>
            </w:tabs>
            <w:spacing w:line="360" w:lineRule="exact"/>
            <w:rPr>
              <w:sz w:val="24"/>
              <w:szCs w:val="24"/>
            </w:rPr>
          </w:pPr>
          <w:r>
            <w:fldChar w:fldCharType="begin"/>
          </w:r>
          <w:r>
            <w:instrText xml:space="preserve"> HYPERLINK \l "_Toc182210683" </w:instrText>
          </w:r>
          <w:r>
            <w:fldChar w:fldCharType="separate"/>
          </w:r>
          <w:r>
            <w:rPr>
              <w:rStyle w:val="14"/>
              <w:rFonts w:hint="eastAsia" w:ascii="仿宋_GB2312" w:hAnsi="仿宋_GB2312" w:eastAsia="仿宋_GB2312" w:cs="仿宋_GB2312"/>
              <w:sz w:val="24"/>
              <w:szCs w:val="24"/>
            </w:rPr>
            <w:t>（四）校园文化建设</w:t>
          </w:r>
          <w:r>
            <w:rPr>
              <w:sz w:val="24"/>
              <w:szCs w:val="24"/>
            </w:rPr>
            <w:tab/>
          </w:r>
          <w:r>
            <w:rPr>
              <w:sz w:val="24"/>
              <w:szCs w:val="24"/>
            </w:rPr>
            <w:fldChar w:fldCharType="begin"/>
          </w:r>
          <w:r>
            <w:rPr>
              <w:sz w:val="24"/>
              <w:szCs w:val="24"/>
            </w:rPr>
            <w:instrText xml:space="preserve"> PAGEREF _Toc182210683 \h </w:instrText>
          </w:r>
          <w:r>
            <w:rPr>
              <w:sz w:val="24"/>
              <w:szCs w:val="24"/>
            </w:rPr>
            <w:fldChar w:fldCharType="separate"/>
          </w:r>
          <w:r>
            <w:rPr>
              <w:sz w:val="24"/>
              <w:szCs w:val="24"/>
            </w:rPr>
            <w:t>13</w:t>
          </w:r>
          <w:r>
            <w:rPr>
              <w:sz w:val="24"/>
              <w:szCs w:val="24"/>
            </w:rPr>
            <w:fldChar w:fldCharType="end"/>
          </w:r>
          <w:r>
            <w:rPr>
              <w:sz w:val="24"/>
              <w:szCs w:val="24"/>
            </w:rPr>
            <w:fldChar w:fldCharType="end"/>
          </w:r>
        </w:p>
        <w:p w14:paraId="4FA511A2">
          <w:pPr>
            <w:pStyle w:val="8"/>
            <w:tabs>
              <w:tab w:val="right" w:leader="dot" w:pos="8296"/>
            </w:tabs>
            <w:spacing w:line="360" w:lineRule="exact"/>
            <w:rPr>
              <w:sz w:val="24"/>
              <w:szCs w:val="24"/>
            </w:rPr>
          </w:pPr>
          <w:r>
            <w:fldChar w:fldCharType="begin"/>
          </w:r>
          <w:r>
            <w:instrText xml:space="preserve"> HYPERLINK \l "_Toc182210684" </w:instrText>
          </w:r>
          <w:r>
            <w:fldChar w:fldCharType="separate"/>
          </w:r>
          <w:r>
            <w:rPr>
              <w:rStyle w:val="14"/>
              <w:rFonts w:hint="eastAsia" w:ascii="仿宋_GB2312" w:hAnsi="仿宋_GB2312" w:eastAsia="仿宋_GB2312" w:cs="仿宋_GB2312"/>
              <w:sz w:val="24"/>
              <w:szCs w:val="24"/>
            </w:rPr>
            <w:t>（五）日常管理服务工作</w:t>
          </w:r>
          <w:r>
            <w:rPr>
              <w:sz w:val="24"/>
              <w:szCs w:val="24"/>
            </w:rPr>
            <w:tab/>
          </w:r>
          <w:r>
            <w:rPr>
              <w:sz w:val="24"/>
              <w:szCs w:val="24"/>
            </w:rPr>
            <w:fldChar w:fldCharType="begin"/>
          </w:r>
          <w:r>
            <w:rPr>
              <w:sz w:val="24"/>
              <w:szCs w:val="24"/>
            </w:rPr>
            <w:instrText xml:space="preserve"> PAGEREF _Toc182210684 \h </w:instrText>
          </w:r>
          <w:r>
            <w:rPr>
              <w:sz w:val="24"/>
              <w:szCs w:val="24"/>
            </w:rPr>
            <w:fldChar w:fldCharType="separate"/>
          </w:r>
          <w:r>
            <w:rPr>
              <w:sz w:val="24"/>
              <w:szCs w:val="24"/>
            </w:rPr>
            <w:t>14</w:t>
          </w:r>
          <w:r>
            <w:rPr>
              <w:sz w:val="24"/>
              <w:szCs w:val="24"/>
            </w:rPr>
            <w:fldChar w:fldCharType="end"/>
          </w:r>
          <w:r>
            <w:rPr>
              <w:sz w:val="24"/>
              <w:szCs w:val="24"/>
            </w:rPr>
            <w:fldChar w:fldCharType="end"/>
          </w:r>
        </w:p>
        <w:p w14:paraId="7C08A4ED">
          <w:pPr>
            <w:pStyle w:val="7"/>
            <w:tabs>
              <w:tab w:val="right" w:leader="dot" w:pos="8296"/>
            </w:tabs>
            <w:spacing w:line="360" w:lineRule="exact"/>
            <w:rPr>
              <w:sz w:val="24"/>
              <w:szCs w:val="24"/>
            </w:rPr>
          </w:pPr>
          <w:r>
            <w:fldChar w:fldCharType="begin"/>
          </w:r>
          <w:r>
            <w:instrText xml:space="preserve"> HYPERLINK \l "_Toc182210685" </w:instrText>
          </w:r>
          <w:r>
            <w:fldChar w:fldCharType="separate"/>
          </w:r>
          <w:r>
            <w:rPr>
              <w:rStyle w:val="14"/>
              <w:rFonts w:hint="eastAsia" w:ascii="仿宋_GB2312" w:hAnsi="仿宋_GB2312" w:eastAsia="仿宋_GB2312" w:cs="仿宋_GB2312"/>
              <w:bCs/>
              <w:sz w:val="24"/>
              <w:szCs w:val="24"/>
            </w:rPr>
            <w:t>三、 研究生培养相关制度及执行情况</w:t>
          </w:r>
          <w:r>
            <w:rPr>
              <w:sz w:val="24"/>
              <w:szCs w:val="24"/>
            </w:rPr>
            <w:tab/>
          </w:r>
          <w:r>
            <w:rPr>
              <w:sz w:val="24"/>
              <w:szCs w:val="24"/>
            </w:rPr>
            <w:fldChar w:fldCharType="begin"/>
          </w:r>
          <w:r>
            <w:rPr>
              <w:sz w:val="24"/>
              <w:szCs w:val="24"/>
            </w:rPr>
            <w:instrText xml:space="preserve"> PAGEREF _Toc182210685 \h </w:instrText>
          </w:r>
          <w:r>
            <w:rPr>
              <w:sz w:val="24"/>
              <w:szCs w:val="24"/>
            </w:rPr>
            <w:fldChar w:fldCharType="separate"/>
          </w:r>
          <w:r>
            <w:rPr>
              <w:sz w:val="24"/>
              <w:szCs w:val="24"/>
            </w:rPr>
            <w:t>15</w:t>
          </w:r>
          <w:r>
            <w:rPr>
              <w:sz w:val="24"/>
              <w:szCs w:val="24"/>
            </w:rPr>
            <w:fldChar w:fldCharType="end"/>
          </w:r>
          <w:r>
            <w:rPr>
              <w:sz w:val="24"/>
              <w:szCs w:val="24"/>
            </w:rPr>
            <w:fldChar w:fldCharType="end"/>
          </w:r>
        </w:p>
        <w:p w14:paraId="1132219C">
          <w:pPr>
            <w:pStyle w:val="8"/>
            <w:tabs>
              <w:tab w:val="right" w:leader="dot" w:pos="8296"/>
            </w:tabs>
            <w:spacing w:line="360" w:lineRule="exact"/>
            <w:rPr>
              <w:sz w:val="24"/>
              <w:szCs w:val="24"/>
            </w:rPr>
          </w:pPr>
          <w:r>
            <w:fldChar w:fldCharType="begin"/>
          </w:r>
          <w:r>
            <w:instrText xml:space="preserve"> HYPERLINK \l "_Toc182210686" </w:instrText>
          </w:r>
          <w:r>
            <w:fldChar w:fldCharType="separate"/>
          </w:r>
          <w:r>
            <w:rPr>
              <w:rStyle w:val="14"/>
              <w:rFonts w:hint="eastAsia" w:ascii="仿宋_GB2312" w:hAnsi="仿宋_GB2312" w:eastAsia="仿宋_GB2312" w:cs="仿宋_GB2312"/>
              <w:bCs/>
              <w:sz w:val="24"/>
              <w:szCs w:val="24"/>
            </w:rPr>
            <w:t>（一）师德师风建设</w:t>
          </w:r>
          <w:r>
            <w:rPr>
              <w:sz w:val="24"/>
              <w:szCs w:val="24"/>
            </w:rPr>
            <w:tab/>
          </w:r>
          <w:r>
            <w:rPr>
              <w:sz w:val="24"/>
              <w:szCs w:val="24"/>
            </w:rPr>
            <w:fldChar w:fldCharType="begin"/>
          </w:r>
          <w:r>
            <w:rPr>
              <w:sz w:val="24"/>
              <w:szCs w:val="24"/>
            </w:rPr>
            <w:instrText xml:space="preserve"> PAGEREF _Toc182210686 \h </w:instrText>
          </w:r>
          <w:r>
            <w:rPr>
              <w:sz w:val="24"/>
              <w:szCs w:val="24"/>
            </w:rPr>
            <w:fldChar w:fldCharType="separate"/>
          </w:r>
          <w:r>
            <w:rPr>
              <w:sz w:val="24"/>
              <w:szCs w:val="24"/>
            </w:rPr>
            <w:t>15</w:t>
          </w:r>
          <w:r>
            <w:rPr>
              <w:sz w:val="24"/>
              <w:szCs w:val="24"/>
            </w:rPr>
            <w:fldChar w:fldCharType="end"/>
          </w:r>
          <w:r>
            <w:rPr>
              <w:sz w:val="24"/>
              <w:szCs w:val="24"/>
            </w:rPr>
            <w:fldChar w:fldCharType="end"/>
          </w:r>
        </w:p>
        <w:p w14:paraId="6168B7CB">
          <w:pPr>
            <w:pStyle w:val="8"/>
            <w:tabs>
              <w:tab w:val="right" w:leader="dot" w:pos="8296"/>
            </w:tabs>
            <w:spacing w:line="360" w:lineRule="exact"/>
            <w:rPr>
              <w:sz w:val="24"/>
              <w:szCs w:val="24"/>
            </w:rPr>
          </w:pPr>
          <w:r>
            <w:fldChar w:fldCharType="begin"/>
          </w:r>
          <w:r>
            <w:instrText xml:space="preserve"> HYPERLINK \l "_Toc182210687" </w:instrText>
          </w:r>
          <w:r>
            <w:fldChar w:fldCharType="separate"/>
          </w:r>
          <w:r>
            <w:rPr>
              <w:rStyle w:val="14"/>
              <w:rFonts w:hint="eastAsia" w:ascii="仿宋_GB2312" w:hAnsi="仿宋_GB2312" w:eastAsia="仿宋_GB2312" w:cs="仿宋_GB2312"/>
              <w:bCs/>
              <w:sz w:val="24"/>
              <w:szCs w:val="24"/>
            </w:rPr>
            <w:t>（二）科教协同育人情况</w:t>
          </w:r>
          <w:r>
            <w:rPr>
              <w:sz w:val="24"/>
              <w:szCs w:val="24"/>
            </w:rPr>
            <w:tab/>
          </w:r>
          <w:r>
            <w:rPr>
              <w:sz w:val="24"/>
              <w:szCs w:val="24"/>
            </w:rPr>
            <w:fldChar w:fldCharType="begin"/>
          </w:r>
          <w:r>
            <w:rPr>
              <w:sz w:val="24"/>
              <w:szCs w:val="24"/>
            </w:rPr>
            <w:instrText xml:space="preserve"> PAGEREF _Toc182210687 \h </w:instrText>
          </w:r>
          <w:r>
            <w:rPr>
              <w:sz w:val="24"/>
              <w:szCs w:val="24"/>
            </w:rPr>
            <w:fldChar w:fldCharType="separate"/>
          </w:r>
          <w:r>
            <w:rPr>
              <w:sz w:val="24"/>
              <w:szCs w:val="24"/>
            </w:rPr>
            <w:t>16</w:t>
          </w:r>
          <w:r>
            <w:rPr>
              <w:sz w:val="24"/>
              <w:szCs w:val="24"/>
            </w:rPr>
            <w:fldChar w:fldCharType="end"/>
          </w:r>
          <w:r>
            <w:rPr>
              <w:sz w:val="24"/>
              <w:szCs w:val="24"/>
            </w:rPr>
            <w:fldChar w:fldCharType="end"/>
          </w:r>
        </w:p>
        <w:p w14:paraId="7ABE8793">
          <w:pPr>
            <w:pStyle w:val="8"/>
            <w:tabs>
              <w:tab w:val="right" w:leader="dot" w:pos="8296"/>
            </w:tabs>
            <w:spacing w:line="360" w:lineRule="exact"/>
            <w:rPr>
              <w:sz w:val="24"/>
              <w:szCs w:val="24"/>
            </w:rPr>
          </w:pPr>
          <w:r>
            <w:fldChar w:fldCharType="begin"/>
          </w:r>
          <w:r>
            <w:instrText xml:space="preserve"> HYPERLINK \l "_Toc182210688" </w:instrText>
          </w:r>
          <w:r>
            <w:fldChar w:fldCharType="separate"/>
          </w:r>
          <w:r>
            <w:rPr>
              <w:rStyle w:val="14"/>
              <w:rFonts w:hint="eastAsia" w:ascii="仿宋_GB2312" w:hAnsi="仿宋_GB2312" w:eastAsia="仿宋_GB2312" w:cs="仿宋_GB2312"/>
              <w:bCs/>
              <w:sz w:val="24"/>
              <w:szCs w:val="24"/>
            </w:rPr>
            <w:t>（三）获批重大重点项目情况</w:t>
          </w:r>
          <w:r>
            <w:rPr>
              <w:sz w:val="24"/>
              <w:szCs w:val="24"/>
            </w:rPr>
            <w:tab/>
          </w:r>
          <w:r>
            <w:rPr>
              <w:sz w:val="24"/>
              <w:szCs w:val="24"/>
            </w:rPr>
            <w:fldChar w:fldCharType="begin"/>
          </w:r>
          <w:r>
            <w:rPr>
              <w:sz w:val="24"/>
              <w:szCs w:val="24"/>
            </w:rPr>
            <w:instrText xml:space="preserve"> PAGEREF _Toc182210688 \h </w:instrText>
          </w:r>
          <w:r>
            <w:rPr>
              <w:sz w:val="24"/>
              <w:szCs w:val="24"/>
            </w:rPr>
            <w:fldChar w:fldCharType="separate"/>
          </w:r>
          <w:r>
            <w:rPr>
              <w:sz w:val="24"/>
              <w:szCs w:val="24"/>
            </w:rPr>
            <w:t>18</w:t>
          </w:r>
          <w:r>
            <w:rPr>
              <w:sz w:val="24"/>
              <w:szCs w:val="24"/>
            </w:rPr>
            <w:fldChar w:fldCharType="end"/>
          </w:r>
          <w:r>
            <w:rPr>
              <w:sz w:val="24"/>
              <w:szCs w:val="24"/>
            </w:rPr>
            <w:fldChar w:fldCharType="end"/>
          </w:r>
        </w:p>
        <w:p w14:paraId="4529B1D8">
          <w:pPr>
            <w:pStyle w:val="8"/>
            <w:tabs>
              <w:tab w:val="right" w:leader="dot" w:pos="8296"/>
            </w:tabs>
            <w:spacing w:line="360" w:lineRule="exact"/>
            <w:rPr>
              <w:sz w:val="24"/>
              <w:szCs w:val="24"/>
            </w:rPr>
          </w:pPr>
          <w:r>
            <w:fldChar w:fldCharType="begin"/>
          </w:r>
          <w:r>
            <w:instrText xml:space="preserve"> HYPERLINK \l "_Toc182210689" </w:instrText>
          </w:r>
          <w:r>
            <w:fldChar w:fldCharType="separate"/>
          </w:r>
          <w:r>
            <w:rPr>
              <w:rStyle w:val="14"/>
              <w:rFonts w:hint="eastAsia" w:ascii="仿宋_GB2312" w:hAnsi="仿宋_GB2312" w:eastAsia="仿宋_GB2312" w:cs="仿宋_GB2312"/>
              <w:bCs/>
              <w:sz w:val="24"/>
              <w:szCs w:val="24"/>
            </w:rPr>
            <w:t>（四）学生参加本领域国内外重要学术会议情况</w:t>
          </w:r>
          <w:r>
            <w:rPr>
              <w:sz w:val="24"/>
              <w:szCs w:val="24"/>
            </w:rPr>
            <w:tab/>
          </w:r>
          <w:r>
            <w:rPr>
              <w:sz w:val="24"/>
              <w:szCs w:val="24"/>
            </w:rPr>
            <w:fldChar w:fldCharType="begin"/>
          </w:r>
          <w:r>
            <w:rPr>
              <w:sz w:val="24"/>
              <w:szCs w:val="24"/>
            </w:rPr>
            <w:instrText xml:space="preserve"> PAGEREF _Toc182210689 \h </w:instrText>
          </w:r>
          <w:r>
            <w:rPr>
              <w:sz w:val="24"/>
              <w:szCs w:val="24"/>
            </w:rPr>
            <w:fldChar w:fldCharType="separate"/>
          </w:r>
          <w:r>
            <w:rPr>
              <w:sz w:val="24"/>
              <w:szCs w:val="24"/>
            </w:rPr>
            <w:t>19</w:t>
          </w:r>
          <w:r>
            <w:rPr>
              <w:sz w:val="24"/>
              <w:szCs w:val="24"/>
            </w:rPr>
            <w:fldChar w:fldCharType="end"/>
          </w:r>
          <w:r>
            <w:rPr>
              <w:sz w:val="24"/>
              <w:szCs w:val="24"/>
            </w:rPr>
            <w:fldChar w:fldCharType="end"/>
          </w:r>
        </w:p>
        <w:p w14:paraId="67DB0AEF">
          <w:pPr>
            <w:pStyle w:val="8"/>
            <w:tabs>
              <w:tab w:val="right" w:leader="dot" w:pos="8296"/>
            </w:tabs>
            <w:spacing w:line="360" w:lineRule="exact"/>
            <w:rPr>
              <w:sz w:val="24"/>
              <w:szCs w:val="24"/>
            </w:rPr>
          </w:pPr>
          <w:r>
            <w:fldChar w:fldCharType="begin"/>
          </w:r>
          <w:r>
            <w:instrText xml:space="preserve"> HYPERLINK \l "_Toc182210690" </w:instrText>
          </w:r>
          <w:r>
            <w:fldChar w:fldCharType="separate"/>
          </w:r>
          <w:r>
            <w:rPr>
              <w:rStyle w:val="14"/>
              <w:rFonts w:hint="eastAsia" w:ascii="仿宋_GB2312" w:hAnsi="仿宋_GB2312" w:eastAsia="仿宋_GB2312" w:cs="仿宋_GB2312"/>
              <w:bCs/>
              <w:sz w:val="24"/>
              <w:szCs w:val="24"/>
            </w:rPr>
            <w:t>（五）专业实践基地</w:t>
          </w:r>
          <w:r>
            <w:rPr>
              <w:sz w:val="24"/>
              <w:szCs w:val="24"/>
            </w:rPr>
            <w:tab/>
          </w:r>
          <w:r>
            <w:rPr>
              <w:sz w:val="24"/>
              <w:szCs w:val="24"/>
            </w:rPr>
            <w:fldChar w:fldCharType="begin"/>
          </w:r>
          <w:r>
            <w:rPr>
              <w:sz w:val="24"/>
              <w:szCs w:val="24"/>
            </w:rPr>
            <w:instrText xml:space="preserve"> PAGEREF _Toc182210690 \h </w:instrText>
          </w:r>
          <w:r>
            <w:rPr>
              <w:sz w:val="24"/>
              <w:szCs w:val="24"/>
            </w:rPr>
            <w:fldChar w:fldCharType="separate"/>
          </w:r>
          <w:r>
            <w:rPr>
              <w:sz w:val="24"/>
              <w:szCs w:val="24"/>
            </w:rPr>
            <w:t>20</w:t>
          </w:r>
          <w:r>
            <w:rPr>
              <w:sz w:val="24"/>
              <w:szCs w:val="24"/>
            </w:rPr>
            <w:fldChar w:fldCharType="end"/>
          </w:r>
          <w:r>
            <w:rPr>
              <w:sz w:val="24"/>
              <w:szCs w:val="24"/>
            </w:rPr>
            <w:fldChar w:fldCharType="end"/>
          </w:r>
        </w:p>
        <w:p w14:paraId="6C8F74A8">
          <w:pPr>
            <w:pStyle w:val="8"/>
            <w:tabs>
              <w:tab w:val="right" w:leader="dot" w:pos="8296"/>
            </w:tabs>
            <w:spacing w:line="360" w:lineRule="exact"/>
            <w:rPr>
              <w:sz w:val="24"/>
              <w:szCs w:val="24"/>
            </w:rPr>
          </w:pPr>
          <w:r>
            <w:fldChar w:fldCharType="begin"/>
          </w:r>
          <w:r>
            <w:instrText xml:space="preserve"> HYPERLINK \l "_Toc182210691" </w:instrText>
          </w:r>
          <w:r>
            <w:fldChar w:fldCharType="separate"/>
          </w:r>
          <w:r>
            <w:rPr>
              <w:rStyle w:val="14"/>
              <w:rFonts w:hint="eastAsia" w:ascii="仿宋_GB2312" w:hAnsi="仿宋_GB2312" w:eastAsia="仿宋_GB2312" w:cs="仿宋_GB2312"/>
              <w:bCs/>
              <w:sz w:val="24"/>
              <w:szCs w:val="24"/>
            </w:rPr>
            <w:t>（六）学生参加本领域国内外重要赛事情况</w:t>
          </w:r>
          <w:r>
            <w:rPr>
              <w:sz w:val="24"/>
              <w:szCs w:val="24"/>
            </w:rPr>
            <w:tab/>
          </w:r>
          <w:r>
            <w:rPr>
              <w:sz w:val="24"/>
              <w:szCs w:val="24"/>
            </w:rPr>
            <w:fldChar w:fldCharType="begin"/>
          </w:r>
          <w:r>
            <w:rPr>
              <w:sz w:val="24"/>
              <w:szCs w:val="24"/>
            </w:rPr>
            <w:instrText xml:space="preserve"> PAGEREF _Toc182210691 \h </w:instrText>
          </w:r>
          <w:r>
            <w:rPr>
              <w:sz w:val="24"/>
              <w:szCs w:val="24"/>
            </w:rPr>
            <w:fldChar w:fldCharType="separate"/>
          </w:r>
          <w:r>
            <w:rPr>
              <w:sz w:val="24"/>
              <w:szCs w:val="24"/>
            </w:rPr>
            <w:t>21</w:t>
          </w:r>
          <w:r>
            <w:rPr>
              <w:sz w:val="24"/>
              <w:szCs w:val="24"/>
            </w:rPr>
            <w:fldChar w:fldCharType="end"/>
          </w:r>
          <w:r>
            <w:rPr>
              <w:sz w:val="24"/>
              <w:szCs w:val="24"/>
            </w:rPr>
            <w:fldChar w:fldCharType="end"/>
          </w:r>
        </w:p>
        <w:p w14:paraId="2D9382A0">
          <w:pPr>
            <w:pStyle w:val="8"/>
            <w:tabs>
              <w:tab w:val="right" w:leader="dot" w:pos="8296"/>
            </w:tabs>
            <w:spacing w:line="360" w:lineRule="exact"/>
            <w:rPr>
              <w:sz w:val="24"/>
              <w:szCs w:val="24"/>
            </w:rPr>
          </w:pPr>
          <w:r>
            <w:fldChar w:fldCharType="begin"/>
          </w:r>
          <w:r>
            <w:instrText xml:space="preserve"> HYPERLINK \l "_Toc182210692" </w:instrText>
          </w:r>
          <w:r>
            <w:fldChar w:fldCharType="separate"/>
          </w:r>
          <w:r>
            <w:rPr>
              <w:rStyle w:val="14"/>
              <w:rFonts w:hint="eastAsia" w:ascii="仿宋_GB2312" w:hAnsi="仿宋_GB2312" w:eastAsia="仿宋_GB2312" w:cs="仿宋_GB2312"/>
              <w:bCs/>
              <w:sz w:val="24"/>
              <w:szCs w:val="24"/>
            </w:rPr>
            <w:t>（七）研究生奖助情况</w:t>
          </w:r>
          <w:r>
            <w:rPr>
              <w:sz w:val="24"/>
              <w:szCs w:val="24"/>
            </w:rPr>
            <w:tab/>
          </w:r>
          <w:r>
            <w:rPr>
              <w:sz w:val="24"/>
              <w:szCs w:val="24"/>
            </w:rPr>
            <w:fldChar w:fldCharType="begin"/>
          </w:r>
          <w:r>
            <w:rPr>
              <w:sz w:val="24"/>
              <w:szCs w:val="24"/>
            </w:rPr>
            <w:instrText xml:space="preserve"> PAGEREF _Toc182210692 \h </w:instrText>
          </w:r>
          <w:r>
            <w:rPr>
              <w:sz w:val="24"/>
              <w:szCs w:val="24"/>
            </w:rPr>
            <w:fldChar w:fldCharType="separate"/>
          </w:r>
          <w:r>
            <w:rPr>
              <w:sz w:val="24"/>
              <w:szCs w:val="24"/>
            </w:rPr>
            <w:t>24</w:t>
          </w:r>
          <w:r>
            <w:rPr>
              <w:sz w:val="24"/>
              <w:szCs w:val="24"/>
            </w:rPr>
            <w:fldChar w:fldCharType="end"/>
          </w:r>
          <w:r>
            <w:rPr>
              <w:sz w:val="24"/>
              <w:szCs w:val="24"/>
            </w:rPr>
            <w:fldChar w:fldCharType="end"/>
          </w:r>
        </w:p>
        <w:p w14:paraId="364D10F7">
          <w:pPr>
            <w:pStyle w:val="7"/>
            <w:tabs>
              <w:tab w:val="right" w:leader="dot" w:pos="8296"/>
            </w:tabs>
            <w:spacing w:line="360" w:lineRule="exact"/>
            <w:rPr>
              <w:sz w:val="24"/>
              <w:szCs w:val="24"/>
            </w:rPr>
          </w:pPr>
          <w:r>
            <w:fldChar w:fldCharType="begin"/>
          </w:r>
          <w:r>
            <w:instrText xml:space="preserve"> HYPERLINK \l "_Toc182210693" </w:instrText>
          </w:r>
          <w:r>
            <w:fldChar w:fldCharType="separate"/>
          </w:r>
          <w:r>
            <w:rPr>
              <w:rStyle w:val="14"/>
              <w:rFonts w:hint="eastAsia" w:ascii="仿宋_GB2312" w:eastAsia="仿宋_GB2312"/>
              <w:bCs/>
              <w:sz w:val="24"/>
              <w:szCs w:val="24"/>
            </w:rPr>
            <w:t>四、研究生教育改革情况</w:t>
          </w:r>
          <w:r>
            <w:rPr>
              <w:sz w:val="24"/>
              <w:szCs w:val="24"/>
            </w:rPr>
            <w:tab/>
          </w:r>
          <w:r>
            <w:rPr>
              <w:sz w:val="24"/>
              <w:szCs w:val="24"/>
            </w:rPr>
            <w:fldChar w:fldCharType="begin"/>
          </w:r>
          <w:r>
            <w:rPr>
              <w:sz w:val="24"/>
              <w:szCs w:val="24"/>
            </w:rPr>
            <w:instrText xml:space="preserve"> PAGEREF _Toc182210693 \h </w:instrText>
          </w:r>
          <w:r>
            <w:rPr>
              <w:sz w:val="24"/>
              <w:szCs w:val="24"/>
            </w:rPr>
            <w:fldChar w:fldCharType="separate"/>
          </w:r>
          <w:r>
            <w:rPr>
              <w:sz w:val="24"/>
              <w:szCs w:val="24"/>
            </w:rPr>
            <w:t>25</w:t>
          </w:r>
          <w:r>
            <w:rPr>
              <w:sz w:val="24"/>
              <w:szCs w:val="24"/>
            </w:rPr>
            <w:fldChar w:fldCharType="end"/>
          </w:r>
          <w:r>
            <w:rPr>
              <w:sz w:val="24"/>
              <w:szCs w:val="24"/>
            </w:rPr>
            <w:fldChar w:fldCharType="end"/>
          </w:r>
        </w:p>
        <w:p w14:paraId="59847135">
          <w:pPr>
            <w:pStyle w:val="8"/>
            <w:tabs>
              <w:tab w:val="right" w:leader="dot" w:pos="8296"/>
            </w:tabs>
            <w:spacing w:line="360" w:lineRule="exact"/>
            <w:rPr>
              <w:sz w:val="24"/>
              <w:szCs w:val="24"/>
            </w:rPr>
          </w:pPr>
          <w:r>
            <w:fldChar w:fldCharType="begin"/>
          </w:r>
          <w:r>
            <w:instrText xml:space="preserve"> HYPERLINK \l "_Toc182210694" </w:instrText>
          </w:r>
          <w:r>
            <w:fldChar w:fldCharType="separate"/>
          </w:r>
          <w:r>
            <w:rPr>
              <w:rStyle w:val="14"/>
              <w:rFonts w:hint="eastAsia" w:ascii="仿宋_GB2312" w:hAnsi="仿宋_GB2312" w:eastAsia="仿宋_GB2312" w:cs="仿宋_GB2312"/>
              <w:bCs/>
              <w:sz w:val="24"/>
              <w:szCs w:val="24"/>
            </w:rPr>
            <w:t>（一）招生工作</w:t>
          </w:r>
          <w:r>
            <w:rPr>
              <w:sz w:val="24"/>
              <w:szCs w:val="24"/>
            </w:rPr>
            <w:tab/>
          </w:r>
          <w:r>
            <w:rPr>
              <w:sz w:val="24"/>
              <w:szCs w:val="24"/>
            </w:rPr>
            <w:fldChar w:fldCharType="begin"/>
          </w:r>
          <w:r>
            <w:rPr>
              <w:sz w:val="24"/>
              <w:szCs w:val="24"/>
            </w:rPr>
            <w:instrText xml:space="preserve"> PAGEREF _Toc182210694 \h </w:instrText>
          </w:r>
          <w:r>
            <w:rPr>
              <w:sz w:val="24"/>
              <w:szCs w:val="24"/>
            </w:rPr>
            <w:fldChar w:fldCharType="separate"/>
          </w:r>
          <w:r>
            <w:rPr>
              <w:sz w:val="24"/>
              <w:szCs w:val="24"/>
            </w:rPr>
            <w:t>25</w:t>
          </w:r>
          <w:r>
            <w:rPr>
              <w:sz w:val="24"/>
              <w:szCs w:val="24"/>
            </w:rPr>
            <w:fldChar w:fldCharType="end"/>
          </w:r>
          <w:r>
            <w:rPr>
              <w:sz w:val="24"/>
              <w:szCs w:val="24"/>
            </w:rPr>
            <w:fldChar w:fldCharType="end"/>
          </w:r>
        </w:p>
        <w:p w14:paraId="27760842">
          <w:pPr>
            <w:pStyle w:val="8"/>
            <w:tabs>
              <w:tab w:val="right" w:leader="dot" w:pos="8296"/>
            </w:tabs>
            <w:spacing w:line="360" w:lineRule="exact"/>
            <w:rPr>
              <w:sz w:val="24"/>
              <w:szCs w:val="24"/>
            </w:rPr>
          </w:pPr>
          <w:r>
            <w:fldChar w:fldCharType="begin"/>
          </w:r>
          <w:r>
            <w:instrText xml:space="preserve"> HYPERLINK \l "_Toc182210695" </w:instrText>
          </w:r>
          <w:r>
            <w:fldChar w:fldCharType="separate"/>
          </w:r>
          <w:r>
            <w:rPr>
              <w:rStyle w:val="14"/>
              <w:rFonts w:hint="eastAsia" w:ascii="仿宋_GB2312" w:hAnsi="仿宋_GB2312" w:eastAsia="仿宋_GB2312" w:cs="仿宋_GB2312"/>
              <w:bCs/>
              <w:sz w:val="24"/>
              <w:szCs w:val="24"/>
            </w:rPr>
            <w:t>（二）培养环节</w:t>
          </w:r>
          <w:r>
            <w:rPr>
              <w:sz w:val="24"/>
              <w:szCs w:val="24"/>
            </w:rPr>
            <w:tab/>
          </w:r>
          <w:r>
            <w:rPr>
              <w:sz w:val="24"/>
              <w:szCs w:val="24"/>
            </w:rPr>
            <w:fldChar w:fldCharType="begin"/>
          </w:r>
          <w:r>
            <w:rPr>
              <w:sz w:val="24"/>
              <w:szCs w:val="24"/>
            </w:rPr>
            <w:instrText xml:space="preserve"> PAGEREF _Toc182210695 \h </w:instrText>
          </w:r>
          <w:r>
            <w:rPr>
              <w:sz w:val="24"/>
              <w:szCs w:val="24"/>
            </w:rPr>
            <w:fldChar w:fldCharType="separate"/>
          </w:r>
          <w:r>
            <w:rPr>
              <w:sz w:val="24"/>
              <w:szCs w:val="24"/>
            </w:rPr>
            <w:t>26</w:t>
          </w:r>
          <w:r>
            <w:rPr>
              <w:sz w:val="24"/>
              <w:szCs w:val="24"/>
            </w:rPr>
            <w:fldChar w:fldCharType="end"/>
          </w:r>
          <w:r>
            <w:rPr>
              <w:sz w:val="24"/>
              <w:szCs w:val="24"/>
            </w:rPr>
            <w:fldChar w:fldCharType="end"/>
          </w:r>
        </w:p>
        <w:p w14:paraId="523AFEDC">
          <w:pPr>
            <w:pStyle w:val="8"/>
            <w:tabs>
              <w:tab w:val="right" w:leader="dot" w:pos="8296"/>
            </w:tabs>
            <w:spacing w:line="360" w:lineRule="exact"/>
            <w:rPr>
              <w:sz w:val="24"/>
              <w:szCs w:val="24"/>
            </w:rPr>
          </w:pPr>
          <w:r>
            <w:fldChar w:fldCharType="begin"/>
          </w:r>
          <w:r>
            <w:instrText xml:space="preserve"> HYPERLINK \l "_Toc182210696" </w:instrText>
          </w:r>
          <w:r>
            <w:fldChar w:fldCharType="separate"/>
          </w:r>
          <w:r>
            <w:rPr>
              <w:rStyle w:val="14"/>
              <w:rFonts w:hint="eastAsia" w:ascii="仿宋_GB2312" w:hAnsi="仿宋_GB2312" w:eastAsia="仿宋_GB2312" w:cs="仿宋_GB2312"/>
              <w:bCs/>
              <w:sz w:val="24"/>
              <w:szCs w:val="24"/>
            </w:rPr>
            <w:t>（三）学位工作</w:t>
          </w:r>
          <w:r>
            <w:rPr>
              <w:sz w:val="24"/>
              <w:szCs w:val="24"/>
            </w:rPr>
            <w:tab/>
          </w:r>
          <w:r>
            <w:rPr>
              <w:sz w:val="24"/>
              <w:szCs w:val="24"/>
            </w:rPr>
            <w:fldChar w:fldCharType="begin"/>
          </w:r>
          <w:r>
            <w:rPr>
              <w:sz w:val="24"/>
              <w:szCs w:val="24"/>
            </w:rPr>
            <w:instrText xml:space="preserve"> PAGEREF _Toc182210696 \h </w:instrText>
          </w:r>
          <w:r>
            <w:rPr>
              <w:sz w:val="24"/>
              <w:szCs w:val="24"/>
            </w:rPr>
            <w:fldChar w:fldCharType="separate"/>
          </w:r>
          <w:r>
            <w:rPr>
              <w:sz w:val="24"/>
              <w:szCs w:val="24"/>
            </w:rPr>
            <w:t>28</w:t>
          </w:r>
          <w:r>
            <w:rPr>
              <w:sz w:val="24"/>
              <w:szCs w:val="24"/>
            </w:rPr>
            <w:fldChar w:fldCharType="end"/>
          </w:r>
          <w:r>
            <w:rPr>
              <w:sz w:val="24"/>
              <w:szCs w:val="24"/>
            </w:rPr>
            <w:fldChar w:fldCharType="end"/>
          </w:r>
        </w:p>
        <w:p w14:paraId="4312E146">
          <w:pPr>
            <w:pStyle w:val="8"/>
            <w:tabs>
              <w:tab w:val="right" w:leader="dot" w:pos="8296"/>
            </w:tabs>
            <w:spacing w:line="360" w:lineRule="exact"/>
            <w:rPr>
              <w:sz w:val="24"/>
              <w:szCs w:val="24"/>
            </w:rPr>
          </w:pPr>
          <w:r>
            <w:fldChar w:fldCharType="begin"/>
          </w:r>
          <w:r>
            <w:instrText xml:space="preserve"> HYPERLINK \l "_Toc182210697" </w:instrText>
          </w:r>
          <w:r>
            <w:fldChar w:fldCharType="separate"/>
          </w:r>
          <w:r>
            <w:rPr>
              <w:rStyle w:val="14"/>
              <w:rFonts w:hint="eastAsia" w:ascii="仿宋_GB2312" w:hAnsi="仿宋_GB2312" w:eastAsia="仿宋_GB2312" w:cs="仿宋_GB2312"/>
              <w:bCs/>
              <w:sz w:val="24"/>
              <w:szCs w:val="24"/>
            </w:rPr>
            <w:t>（四）学科建设</w:t>
          </w:r>
          <w:r>
            <w:rPr>
              <w:sz w:val="24"/>
              <w:szCs w:val="24"/>
            </w:rPr>
            <w:tab/>
          </w:r>
          <w:r>
            <w:rPr>
              <w:sz w:val="24"/>
              <w:szCs w:val="24"/>
            </w:rPr>
            <w:fldChar w:fldCharType="begin"/>
          </w:r>
          <w:r>
            <w:rPr>
              <w:sz w:val="24"/>
              <w:szCs w:val="24"/>
            </w:rPr>
            <w:instrText xml:space="preserve"> PAGEREF _Toc182210697 \h </w:instrText>
          </w:r>
          <w:r>
            <w:rPr>
              <w:sz w:val="24"/>
              <w:szCs w:val="24"/>
            </w:rPr>
            <w:fldChar w:fldCharType="separate"/>
          </w:r>
          <w:r>
            <w:rPr>
              <w:sz w:val="24"/>
              <w:szCs w:val="24"/>
            </w:rPr>
            <w:t>28</w:t>
          </w:r>
          <w:r>
            <w:rPr>
              <w:sz w:val="24"/>
              <w:szCs w:val="24"/>
            </w:rPr>
            <w:fldChar w:fldCharType="end"/>
          </w:r>
          <w:r>
            <w:rPr>
              <w:sz w:val="24"/>
              <w:szCs w:val="24"/>
            </w:rPr>
            <w:fldChar w:fldCharType="end"/>
          </w:r>
        </w:p>
        <w:p w14:paraId="1A2214C8">
          <w:pPr>
            <w:pStyle w:val="7"/>
            <w:tabs>
              <w:tab w:val="right" w:leader="dot" w:pos="8296"/>
            </w:tabs>
            <w:spacing w:line="360" w:lineRule="exact"/>
            <w:rPr>
              <w:sz w:val="24"/>
              <w:szCs w:val="24"/>
            </w:rPr>
          </w:pPr>
          <w:r>
            <w:fldChar w:fldCharType="begin"/>
          </w:r>
          <w:r>
            <w:instrText xml:space="preserve"> HYPERLINK \l "_Toc182210698" </w:instrText>
          </w:r>
          <w:r>
            <w:fldChar w:fldCharType="separate"/>
          </w:r>
          <w:r>
            <w:rPr>
              <w:rStyle w:val="14"/>
              <w:rFonts w:hint="eastAsia" w:ascii="仿宋_GB2312" w:eastAsia="仿宋_GB2312"/>
              <w:bCs/>
              <w:sz w:val="24"/>
              <w:szCs w:val="24"/>
            </w:rPr>
            <w:t>五、教育质量评估与分析</w:t>
          </w:r>
          <w:r>
            <w:rPr>
              <w:sz w:val="24"/>
              <w:szCs w:val="24"/>
            </w:rPr>
            <w:tab/>
          </w:r>
          <w:r>
            <w:rPr>
              <w:sz w:val="24"/>
              <w:szCs w:val="24"/>
            </w:rPr>
            <w:fldChar w:fldCharType="begin"/>
          </w:r>
          <w:r>
            <w:rPr>
              <w:sz w:val="24"/>
              <w:szCs w:val="24"/>
            </w:rPr>
            <w:instrText xml:space="preserve"> PAGEREF _Toc182210698 \h </w:instrText>
          </w:r>
          <w:r>
            <w:rPr>
              <w:sz w:val="24"/>
              <w:szCs w:val="24"/>
            </w:rPr>
            <w:fldChar w:fldCharType="separate"/>
          </w:r>
          <w:r>
            <w:rPr>
              <w:sz w:val="24"/>
              <w:szCs w:val="24"/>
            </w:rPr>
            <w:t>28</w:t>
          </w:r>
          <w:r>
            <w:rPr>
              <w:sz w:val="24"/>
              <w:szCs w:val="24"/>
            </w:rPr>
            <w:fldChar w:fldCharType="end"/>
          </w:r>
          <w:r>
            <w:rPr>
              <w:sz w:val="24"/>
              <w:szCs w:val="24"/>
            </w:rPr>
            <w:fldChar w:fldCharType="end"/>
          </w:r>
        </w:p>
        <w:p w14:paraId="4170144D">
          <w:pPr>
            <w:pStyle w:val="8"/>
            <w:tabs>
              <w:tab w:val="right" w:leader="dot" w:pos="8296"/>
            </w:tabs>
            <w:spacing w:line="360" w:lineRule="exact"/>
            <w:rPr>
              <w:sz w:val="24"/>
              <w:szCs w:val="24"/>
            </w:rPr>
          </w:pPr>
          <w:r>
            <w:fldChar w:fldCharType="begin"/>
          </w:r>
          <w:r>
            <w:instrText xml:space="preserve"> HYPERLINK \l "_Toc182210699" </w:instrText>
          </w:r>
          <w:r>
            <w:fldChar w:fldCharType="separate"/>
          </w:r>
          <w:r>
            <w:rPr>
              <w:rStyle w:val="14"/>
              <w:rFonts w:hint="eastAsia" w:ascii="仿宋" w:hAnsi="仿宋" w:eastAsia="仿宋" w:cs="Times New Roman"/>
              <w:sz w:val="24"/>
              <w:szCs w:val="24"/>
            </w:rPr>
            <w:t>（一）学位论文抽检情况及问题分析</w:t>
          </w:r>
          <w:r>
            <w:rPr>
              <w:sz w:val="24"/>
              <w:szCs w:val="24"/>
            </w:rPr>
            <w:tab/>
          </w:r>
          <w:r>
            <w:rPr>
              <w:sz w:val="24"/>
              <w:szCs w:val="24"/>
            </w:rPr>
            <w:fldChar w:fldCharType="begin"/>
          </w:r>
          <w:r>
            <w:rPr>
              <w:sz w:val="24"/>
              <w:szCs w:val="24"/>
            </w:rPr>
            <w:instrText xml:space="preserve"> PAGEREF _Toc182210699 \h </w:instrText>
          </w:r>
          <w:r>
            <w:rPr>
              <w:sz w:val="24"/>
              <w:szCs w:val="24"/>
            </w:rPr>
            <w:fldChar w:fldCharType="separate"/>
          </w:r>
          <w:r>
            <w:rPr>
              <w:sz w:val="24"/>
              <w:szCs w:val="24"/>
            </w:rPr>
            <w:t>28</w:t>
          </w:r>
          <w:r>
            <w:rPr>
              <w:sz w:val="24"/>
              <w:szCs w:val="24"/>
            </w:rPr>
            <w:fldChar w:fldCharType="end"/>
          </w:r>
          <w:r>
            <w:rPr>
              <w:sz w:val="24"/>
              <w:szCs w:val="24"/>
            </w:rPr>
            <w:fldChar w:fldCharType="end"/>
          </w:r>
        </w:p>
        <w:p w14:paraId="1B8D045E">
          <w:pPr>
            <w:pStyle w:val="8"/>
            <w:tabs>
              <w:tab w:val="right" w:leader="dot" w:pos="8296"/>
            </w:tabs>
            <w:spacing w:line="360" w:lineRule="exact"/>
            <w:rPr>
              <w:sz w:val="24"/>
              <w:szCs w:val="24"/>
            </w:rPr>
          </w:pPr>
          <w:r>
            <w:fldChar w:fldCharType="begin"/>
          </w:r>
          <w:r>
            <w:instrText xml:space="preserve"> HYPERLINK \l "_Toc182210700" </w:instrText>
          </w:r>
          <w:r>
            <w:fldChar w:fldCharType="separate"/>
          </w:r>
          <w:r>
            <w:rPr>
              <w:rStyle w:val="14"/>
              <w:rFonts w:hint="eastAsia" w:ascii="仿宋_GB2312" w:hAnsi="Times New Roman" w:eastAsia="仿宋_GB2312"/>
              <w:sz w:val="24"/>
              <w:szCs w:val="24"/>
            </w:rPr>
            <w:t>（二）学位点建设过程存在的困难和不足</w:t>
          </w:r>
          <w:r>
            <w:rPr>
              <w:sz w:val="24"/>
              <w:szCs w:val="24"/>
            </w:rPr>
            <w:tab/>
          </w:r>
          <w:r>
            <w:rPr>
              <w:sz w:val="24"/>
              <w:szCs w:val="24"/>
            </w:rPr>
            <w:fldChar w:fldCharType="begin"/>
          </w:r>
          <w:r>
            <w:rPr>
              <w:sz w:val="24"/>
              <w:szCs w:val="24"/>
            </w:rPr>
            <w:instrText xml:space="preserve"> PAGEREF _Toc182210700 \h </w:instrText>
          </w:r>
          <w:r>
            <w:rPr>
              <w:sz w:val="24"/>
              <w:szCs w:val="24"/>
            </w:rPr>
            <w:fldChar w:fldCharType="separate"/>
          </w:r>
          <w:r>
            <w:rPr>
              <w:sz w:val="24"/>
              <w:szCs w:val="24"/>
            </w:rPr>
            <w:t>29</w:t>
          </w:r>
          <w:r>
            <w:rPr>
              <w:sz w:val="24"/>
              <w:szCs w:val="24"/>
            </w:rPr>
            <w:fldChar w:fldCharType="end"/>
          </w:r>
          <w:r>
            <w:rPr>
              <w:sz w:val="24"/>
              <w:szCs w:val="24"/>
            </w:rPr>
            <w:fldChar w:fldCharType="end"/>
          </w:r>
        </w:p>
        <w:p w14:paraId="3CD7359E">
          <w:pPr>
            <w:pStyle w:val="7"/>
            <w:tabs>
              <w:tab w:val="right" w:leader="dot" w:pos="8296"/>
            </w:tabs>
            <w:spacing w:line="360" w:lineRule="exact"/>
          </w:pPr>
          <w:r>
            <w:fldChar w:fldCharType="begin"/>
          </w:r>
          <w:r>
            <w:instrText xml:space="preserve"> HYPERLINK \l "_Toc182210701" </w:instrText>
          </w:r>
          <w:r>
            <w:fldChar w:fldCharType="separate"/>
          </w:r>
          <w:r>
            <w:rPr>
              <w:rStyle w:val="14"/>
              <w:rFonts w:hint="eastAsia" w:ascii="仿宋_GB2312" w:hAnsi="宋体" w:eastAsia="仿宋_GB2312" w:cs="宋体"/>
              <w:sz w:val="24"/>
              <w:szCs w:val="24"/>
            </w:rPr>
            <w:t>六、改进措施</w:t>
          </w:r>
          <w:r>
            <w:rPr>
              <w:sz w:val="24"/>
              <w:szCs w:val="24"/>
            </w:rPr>
            <w:tab/>
          </w:r>
          <w:r>
            <w:rPr>
              <w:sz w:val="24"/>
              <w:szCs w:val="24"/>
            </w:rPr>
            <w:fldChar w:fldCharType="begin"/>
          </w:r>
          <w:r>
            <w:rPr>
              <w:sz w:val="24"/>
              <w:szCs w:val="24"/>
            </w:rPr>
            <w:instrText xml:space="preserve"> PAGEREF _Toc182210701 \h </w:instrText>
          </w:r>
          <w:r>
            <w:rPr>
              <w:sz w:val="24"/>
              <w:szCs w:val="24"/>
            </w:rPr>
            <w:fldChar w:fldCharType="separate"/>
          </w:r>
          <w:r>
            <w:rPr>
              <w:sz w:val="24"/>
              <w:szCs w:val="24"/>
            </w:rPr>
            <w:t>30</w:t>
          </w:r>
          <w:r>
            <w:rPr>
              <w:sz w:val="24"/>
              <w:szCs w:val="24"/>
            </w:rPr>
            <w:fldChar w:fldCharType="end"/>
          </w:r>
          <w:r>
            <w:rPr>
              <w:sz w:val="24"/>
              <w:szCs w:val="24"/>
            </w:rPr>
            <w:fldChar w:fldCharType="end"/>
          </w:r>
        </w:p>
        <w:p w14:paraId="72ED26B1">
          <w:pPr>
            <w:spacing w:line="460" w:lineRule="exact"/>
            <w:rPr>
              <w:rFonts w:ascii="仿宋_GB2312" w:eastAsia="仿宋_GB2312"/>
              <w:sz w:val="24"/>
              <w:szCs w:val="24"/>
            </w:rPr>
          </w:pPr>
          <w:r>
            <w:rPr>
              <w:rFonts w:hint="eastAsia" w:ascii="仿宋_GB2312" w:eastAsia="仿宋_GB2312"/>
              <w:bCs/>
              <w:sz w:val="24"/>
              <w:szCs w:val="24"/>
              <w:lang w:val="zh-CN"/>
            </w:rPr>
            <w:fldChar w:fldCharType="end"/>
          </w:r>
        </w:p>
      </w:sdtContent>
    </w:sdt>
    <w:p w14:paraId="475D4723">
      <w:pPr>
        <w:widowControl/>
        <w:jc w:val="left"/>
        <w:rPr>
          <w:rFonts w:ascii="仿宋_GB2312" w:eastAsia="仿宋_GB2312"/>
          <w:b/>
          <w:bCs/>
          <w:sz w:val="28"/>
          <w:szCs w:val="28"/>
        </w:rPr>
      </w:pPr>
      <w:r>
        <w:rPr>
          <w:rFonts w:ascii="仿宋_GB2312" w:eastAsia="仿宋_GB2312"/>
          <w:b/>
          <w:bCs/>
          <w:sz w:val="28"/>
          <w:szCs w:val="28"/>
        </w:rPr>
        <w:br w:type="page"/>
      </w:r>
    </w:p>
    <w:p w14:paraId="600DF60F">
      <w:pPr>
        <w:spacing w:line="560" w:lineRule="exact"/>
        <w:ind w:firstLine="562" w:firstLineChars="200"/>
        <w:outlineLvl w:val="0"/>
        <w:rPr>
          <w:rFonts w:ascii="仿宋_GB2312" w:eastAsia="仿宋_GB2312"/>
          <w:b/>
          <w:bCs/>
          <w:sz w:val="28"/>
          <w:szCs w:val="28"/>
        </w:rPr>
      </w:pPr>
      <w:bookmarkStart w:id="0" w:name="_Toc182210671"/>
      <w:r>
        <w:rPr>
          <w:rFonts w:hint="eastAsia" w:ascii="仿宋_GB2312" w:eastAsia="仿宋_GB2312"/>
          <w:b/>
          <w:bCs/>
          <w:sz w:val="28"/>
          <w:szCs w:val="28"/>
        </w:rPr>
        <w:t>一、总体概况</w:t>
      </w:r>
      <w:bookmarkEnd w:id="0"/>
    </w:p>
    <w:p w14:paraId="14A7894D">
      <w:pPr>
        <w:spacing w:line="560" w:lineRule="exact"/>
        <w:ind w:firstLine="560" w:firstLineChars="200"/>
        <w:rPr>
          <w:rFonts w:ascii="仿宋_GB2312" w:eastAsia="仿宋_GB2312"/>
          <w:sz w:val="28"/>
          <w:szCs w:val="28"/>
        </w:rPr>
      </w:pPr>
      <w:r>
        <w:rPr>
          <w:rFonts w:hint="eastAsia" w:ascii="仿宋_GB2312" w:eastAsia="仿宋_GB2312"/>
          <w:sz w:val="28"/>
          <w:szCs w:val="28"/>
        </w:rPr>
        <w:t>上海音乐学院研究生教育秉持“开放多元、前沿前瞻、追求卓越、引领社会”的教学理念，以全球高等教育机构的视野，按照一流标准来打造教育管理模式，近年来在体制创新、机制创新、一级学科建设、课程建设、艺术实践平台建设、研究生科研机制建设以及学生工作建设等方面取得了突破性的成就。其中，许多成果不仅为我国艺术院校的研究生教育建设方案提供了重要的理论支持和实践依据，也成为我校艺术类研究生教育各项工作开展的重要参考标准。</w:t>
      </w:r>
    </w:p>
    <w:p w14:paraId="67B3FA63">
      <w:pPr>
        <w:spacing w:line="560" w:lineRule="exact"/>
        <w:ind w:firstLine="560" w:firstLineChars="200"/>
        <w:rPr>
          <w:rFonts w:ascii="仿宋_GB2312" w:eastAsia="仿宋_GB2312"/>
          <w:sz w:val="28"/>
          <w:szCs w:val="28"/>
        </w:rPr>
      </w:pPr>
      <w:r>
        <w:rPr>
          <w:rFonts w:hint="eastAsia" w:ascii="仿宋_GB2312" w:eastAsia="仿宋_GB2312"/>
          <w:sz w:val="28"/>
          <w:szCs w:val="28"/>
        </w:rPr>
        <w:t>在教育定位上，按照“理论研究型”和“应用实践型”的两类人才培养目标来实施研究生教育。在体制机制上，通过行政隶属、学术隶属、思政隶属三个管理层面（五个科室）和研究生培养指导委员会制度，从招生、培养、学位、科研、行政、等环节落实研究生教育，全面有效地调控全院学科结构及学科建设。在管理模式上，上海音乐学院形成集学科学位建设、培养方略谋划、教育教学管理、科研项目实施、思政就业指导、生活学习服务的一体化机制结构。在学科建设上，从三个不同层面整合形成理论研究、创作表演、科技应用等学科，不断完善“艺术学理论”、“音乐与舞蹈学”、“戏剧与影视学”三个学科下的95个硕士学位研究方向、41个博士学位研究方向的系统化研究生教育体制，并于2018年起与德国汉堡音乐戏剧大学合作开展高级演奏家文凭项目。在培养模式上，打通学科壁垒，采取与国际接轨及符合国际惯例的多元化研究生培养模式，研究多（跨）学科教育规律，建立立体、综合、层级的课程（评估）体系。在平台建设上，建立与作曲、理论、表演、应用专业等相匹配的实践基地，同时加强深层次国际交流与合作办学，已签署建立美国欧柏林音乐学院、德国汉堡音乐与戏剧大学等海外实践和联合培养基地的合作协议。</w:t>
      </w:r>
    </w:p>
    <w:p w14:paraId="7134DC68">
      <w:pPr>
        <w:spacing w:line="560" w:lineRule="exact"/>
        <w:ind w:firstLine="560" w:firstLineChars="200"/>
        <w:rPr>
          <w:rFonts w:ascii="仿宋_GB2312" w:eastAsia="仿宋_GB2312"/>
          <w:sz w:val="28"/>
          <w:szCs w:val="28"/>
        </w:rPr>
      </w:pPr>
    </w:p>
    <w:p w14:paraId="0E8A53E0">
      <w:pPr>
        <w:spacing w:line="560" w:lineRule="exact"/>
        <w:ind w:firstLine="562" w:firstLineChars="200"/>
        <w:outlineLvl w:val="1"/>
        <w:rPr>
          <w:rFonts w:ascii="仿宋_GB2312" w:eastAsia="仿宋_GB2312"/>
          <w:b/>
          <w:sz w:val="28"/>
          <w:szCs w:val="28"/>
        </w:rPr>
      </w:pPr>
      <w:bookmarkStart w:id="1" w:name="_Toc182210672"/>
      <w:r>
        <w:rPr>
          <w:rFonts w:hint="eastAsia" w:ascii="仿宋_GB2312" w:eastAsia="仿宋_GB2312"/>
          <w:b/>
          <w:sz w:val="28"/>
          <w:szCs w:val="28"/>
        </w:rPr>
        <w:t>（一）学位点数量及结构</w:t>
      </w:r>
      <w:bookmarkEnd w:id="1"/>
    </w:p>
    <w:p w14:paraId="4C076E05">
      <w:pPr>
        <w:spacing w:line="560" w:lineRule="exact"/>
        <w:ind w:firstLine="560" w:firstLineChars="200"/>
        <w:rPr>
          <w:rFonts w:ascii="仿宋_GB2312" w:eastAsia="仿宋_GB2312"/>
          <w:sz w:val="28"/>
          <w:szCs w:val="28"/>
        </w:rPr>
      </w:pPr>
      <w:r>
        <w:rPr>
          <w:rFonts w:hint="eastAsia" w:ascii="仿宋_GB2312" w:eastAsia="仿宋_GB2312"/>
          <w:sz w:val="28"/>
          <w:szCs w:val="28"/>
        </w:rPr>
        <w:t>1.学士:</w:t>
      </w:r>
    </w:p>
    <w:p w14:paraId="3CA0F295">
      <w:pPr>
        <w:spacing w:line="560" w:lineRule="exact"/>
        <w:ind w:firstLine="560" w:firstLineChars="200"/>
        <w:rPr>
          <w:rFonts w:ascii="仿宋_GB2312" w:eastAsia="仿宋_GB2312"/>
          <w:sz w:val="28"/>
          <w:szCs w:val="28"/>
        </w:rPr>
      </w:pPr>
      <w:r>
        <w:rPr>
          <w:rFonts w:hint="eastAsia" w:ascii="仿宋_GB2312" w:eastAsia="仿宋_GB2312"/>
          <w:sz w:val="28"/>
          <w:szCs w:val="28"/>
        </w:rPr>
        <w:t>学位授予门类：管理学、艺术学。</w:t>
      </w:r>
    </w:p>
    <w:p w14:paraId="5BFE5D05">
      <w:pPr>
        <w:spacing w:line="560" w:lineRule="exact"/>
        <w:ind w:firstLine="560" w:firstLineChars="200"/>
        <w:rPr>
          <w:rFonts w:ascii="仿宋_GB2312" w:eastAsia="仿宋_GB2312"/>
          <w:sz w:val="28"/>
          <w:szCs w:val="28"/>
        </w:rPr>
      </w:pPr>
      <w:r>
        <w:rPr>
          <w:rFonts w:hint="eastAsia" w:ascii="仿宋_GB2312" w:eastAsia="仿宋_GB2312"/>
          <w:sz w:val="28"/>
          <w:szCs w:val="28"/>
        </w:rPr>
        <w:t>开展第二学士学位的专业数：无。</w:t>
      </w:r>
    </w:p>
    <w:p w14:paraId="568A5C35">
      <w:pPr>
        <w:spacing w:line="560" w:lineRule="exact"/>
        <w:ind w:firstLine="560" w:firstLineChars="200"/>
        <w:rPr>
          <w:rFonts w:ascii="仿宋_GB2312" w:eastAsia="仿宋_GB2312"/>
          <w:sz w:val="28"/>
          <w:szCs w:val="28"/>
        </w:rPr>
      </w:pPr>
      <w:r>
        <w:rPr>
          <w:rFonts w:hint="eastAsia" w:ascii="仿宋_GB2312" w:eastAsia="仿宋_GB2312"/>
          <w:sz w:val="28"/>
          <w:szCs w:val="28"/>
        </w:rPr>
        <w:t>2.研究生:</w:t>
      </w:r>
    </w:p>
    <w:p w14:paraId="317B05F6">
      <w:pPr>
        <w:spacing w:line="560" w:lineRule="exact"/>
        <w:ind w:firstLine="560" w:firstLineChars="200"/>
        <w:rPr>
          <w:rFonts w:ascii="仿宋_GB2312" w:eastAsia="仿宋_GB2312"/>
          <w:sz w:val="28"/>
          <w:szCs w:val="28"/>
        </w:rPr>
      </w:pPr>
      <w:r>
        <w:rPr>
          <w:rFonts w:hint="eastAsia" w:ascii="仿宋_GB2312" w:eastAsia="仿宋_GB2312"/>
          <w:sz w:val="28"/>
          <w:szCs w:val="28"/>
        </w:rPr>
        <w:t>博士学位点含一级学科：音乐与舞蹈学、艺术学理论；硕士学位点含一级学科：音乐与舞蹈学、艺术学理论、戏剧与影视学；专业学位授予：音乐（艺术硕士）。</w:t>
      </w:r>
    </w:p>
    <w:p w14:paraId="618CF9D7">
      <w:pPr>
        <w:spacing w:line="560" w:lineRule="exact"/>
        <w:ind w:firstLine="560" w:firstLineChars="200"/>
        <w:rPr>
          <w:rFonts w:ascii="仿宋_GB2312" w:eastAsia="仿宋_GB2312"/>
          <w:sz w:val="28"/>
          <w:szCs w:val="28"/>
        </w:rPr>
      </w:pPr>
    </w:p>
    <w:p w14:paraId="582392BF">
      <w:pPr>
        <w:spacing w:line="560" w:lineRule="exact"/>
        <w:ind w:firstLine="562" w:firstLineChars="200"/>
        <w:outlineLvl w:val="1"/>
        <w:rPr>
          <w:rFonts w:ascii="仿宋_GB2312" w:eastAsia="仿宋_GB2312"/>
          <w:b/>
          <w:sz w:val="28"/>
          <w:szCs w:val="28"/>
        </w:rPr>
      </w:pPr>
      <w:bookmarkStart w:id="2" w:name="_Toc182210673"/>
      <w:r>
        <w:rPr>
          <w:rFonts w:hint="eastAsia" w:ascii="仿宋_GB2312" w:eastAsia="仿宋_GB2312"/>
          <w:b/>
          <w:sz w:val="28"/>
          <w:szCs w:val="28"/>
        </w:rPr>
        <w:t>（二）学科建设情况</w:t>
      </w:r>
      <w:bookmarkEnd w:id="2"/>
    </w:p>
    <w:p w14:paraId="65C481A5">
      <w:pPr>
        <w:spacing w:line="560" w:lineRule="exact"/>
        <w:ind w:firstLine="560" w:firstLineChars="200"/>
        <w:rPr>
          <w:rFonts w:ascii="仿宋_GB2312" w:eastAsia="仿宋_GB2312"/>
          <w:sz w:val="28"/>
          <w:szCs w:val="28"/>
        </w:rPr>
      </w:pPr>
      <w:r>
        <w:rPr>
          <w:rFonts w:hint="eastAsia" w:ascii="仿宋_GB2312" w:eastAsia="仿宋_GB2312"/>
          <w:sz w:val="28"/>
          <w:szCs w:val="28"/>
        </w:rPr>
        <w:t>2023年，上海音乐学院“音乐与舞蹈学”再次获批第二轮国家“双一流”建设学科，并在“软科”中国最好学科排行第二；“音乐学专业”与“音乐表演专业”均以A+的成绩获“软科”中国大学专业前三名排名。</w:t>
      </w:r>
    </w:p>
    <w:p w14:paraId="7A1831A2">
      <w:pPr>
        <w:spacing w:line="560" w:lineRule="exact"/>
        <w:ind w:firstLine="560" w:firstLineChars="200"/>
        <w:rPr>
          <w:rFonts w:ascii="仿宋_GB2312" w:eastAsia="仿宋_GB2312"/>
          <w:sz w:val="28"/>
          <w:szCs w:val="28"/>
        </w:rPr>
      </w:pPr>
    </w:p>
    <w:p w14:paraId="5F7063DA">
      <w:pPr>
        <w:spacing w:line="560" w:lineRule="exact"/>
        <w:ind w:firstLine="562" w:firstLineChars="200"/>
        <w:outlineLvl w:val="1"/>
        <w:rPr>
          <w:rFonts w:ascii="仿宋_GB2312" w:eastAsia="仿宋_GB2312"/>
          <w:b/>
          <w:sz w:val="28"/>
          <w:szCs w:val="28"/>
        </w:rPr>
      </w:pPr>
      <w:bookmarkStart w:id="3" w:name="_Toc182210674"/>
      <w:r>
        <w:rPr>
          <w:rFonts w:hint="eastAsia" w:ascii="仿宋_GB2312" w:eastAsia="仿宋_GB2312"/>
          <w:b/>
          <w:sz w:val="28"/>
          <w:szCs w:val="28"/>
        </w:rPr>
        <w:t>（三）研究生招生</w:t>
      </w:r>
      <w:bookmarkEnd w:id="3"/>
    </w:p>
    <w:p w14:paraId="2C13B374">
      <w:pPr>
        <w:spacing w:line="560" w:lineRule="exact"/>
        <w:ind w:firstLine="560" w:firstLineChars="200"/>
        <w:rPr>
          <w:rFonts w:ascii="仿宋_GB2312" w:eastAsia="仿宋_GB2312"/>
          <w:sz w:val="28"/>
          <w:szCs w:val="28"/>
        </w:rPr>
      </w:pPr>
      <w:r>
        <w:rPr>
          <w:rFonts w:hint="eastAsia" w:ascii="仿宋_GB2312" w:eastAsia="仿宋_GB2312"/>
          <w:sz w:val="28"/>
          <w:szCs w:val="28"/>
        </w:rPr>
        <w:t>1.招生计划数：</w:t>
      </w:r>
    </w:p>
    <w:p w14:paraId="4D12AEF6">
      <w:pPr>
        <w:spacing w:line="560" w:lineRule="exact"/>
        <w:ind w:firstLine="560" w:firstLineChars="200"/>
        <w:rPr>
          <w:rFonts w:ascii="仿宋_GB2312" w:eastAsia="仿宋_GB2312"/>
          <w:sz w:val="28"/>
          <w:szCs w:val="28"/>
        </w:rPr>
      </w:pPr>
      <w:r>
        <w:rPr>
          <w:rFonts w:hint="eastAsia" w:ascii="仿宋_GB2312" w:eastAsia="仿宋_GB2312"/>
          <w:sz w:val="28"/>
          <w:szCs w:val="28"/>
        </w:rPr>
        <w:t>博士研究生招生计划数50。硕士研究生计划数300，其中，学术型学位75，音乐领域（专业学位）225。</w:t>
      </w:r>
    </w:p>
    <w:p w14:paraId="5F9F8DDF">
      <w:pPr>
        <w:spacing w:line="560" w:lineRule="exact"/>
        <w:ind w:firstLine="560" w:firstLineChars="200"/>
        <w:rPr>
          <w:rFonts w:ascii="仿宋_GB2312" w:eastAsia="仿宋_GB2312"/>
          <w:sz w:val="28"/>
          <w:szCs w:val="28"/>
        </w:rPr>
      </w:pPr>
      <w:r>
        <w:rPr>
          <w:rFonts w:hint="eastAsia" w:ascii="仿宋_GB2312" w:eastAsia="仿宋_GB2312"/>
          <w:sz w:val="28"/>
          <w:szCs w:val="28"/>
        </w:rPr>
        <w:t>2.报考人数：</w:t>
      </w:r>
    </w:p>
    <w:p w14:paraId="49C43300">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博士研究生报考人数365，艺术学理论70，音乐与舞蹈学295（港澳台3</w:t>
      </w:r>
      <w:r>
        <w:rPr>
          <w:rFonts w:hint="eastAsia" w:ascii="仿宋_GB2312" w:hAnsi="Times New Roman" w:eastAsia="仿宋_GB2312" w:cs="Times New Roman"/>
          <w:color w:val="000000" w:themeColor="text1"/>
          <w:sz w:val="28"/>
          <w:szCs w:val="28"/>
          <w14:textFill>
            <w14:solidFill>
              <w14:schemeClr w14:val="tx1"/>
            </w14:solidFill>
          </w14:textFill>
        </w:rPr>
        <w:t>）。</w:t>
      </w:r>
      <w:r>
        <w:rPr>
          <w:rFonts w:hint="eastAsia" w:ascii="仿宋_GB2312" w:hAnsi="Times New Roman" w:eastAsia="仿宋_GB2312" w:cs="Times New Roman"/>
          <w:sz w:val="28"/>
          <w:szCs w:val="28"/>
        </w:rPr>
        <w:t>硕士研究生报考人数1211，其中，学术型学位艺术学理论101，音乐与舞蹈学166，戏剧与影视学30；音乐领域（专业学位）914（港澳台14、留学生7）。</w:t>
      </w:r>
    </w:p>
    <w:p w14:paraId="272C3323">
      <w:pPr>
        <w:spacing w:line="560" w:lineRule="exact"/>
        <w:ind w:firstLine="560" w:firstLineChars="200"/>
        <w:rPr>
          <w:rFonts w:ascii="仿宋_GB2312" w:eastAsia="仿宋_GB2312"/>
          <w:sz w:val="28"/>
          <w:szCs w:val="28"/>
        </w:rPr>
      </w:pPr>
      <w:r>
        <w:rPr>
          <w:rFonts w:hint="eastAsia" w:ascii="仿宋_GB2312" w:eastAsia="仿宋_GB2312"/>
          <w:sz w:val="28"/>
          <w:szCs w:val="28"/>
        </w:rPr>
        <w:t>3.录取人数：</w:t>
      </w:r>
    </w:p>
    <w:p w14:paraId="719A3865">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博士研究生录取</w:t>
      </w:r>
      <w:r>
        <w:rPr>
          <w:rFonts w:hint="eastAsia" w:ascii="仿宋_GB2312" w:eastAsia="仿宋_GB2312"/>
          <w:sz w:val="28"/>
          <w:szCs w:val="28"/>
        </w:rPr>
        <w:t>人数</w:t>
      </w:r>
      <w:r>
        <w:rPr>
          <w:rFonts w:hint="eastAsia" w:ascii="仿宋_GB2312" w:hAnsi="Times New Roman" w:eastAsia="仿宋_GB2312" w:cs="Times New Roman"/>
          <w:sz w:val="28"/>
          <w:szCs w:val="28"/>
        </w:rPr>
        <w:t>53（含港澳台生3），其中，艺术学理论6，音乐与舞蹈学47。博士研究生录取率为14.5%。</w:t>
      </w:r>
    </w:p>
    <w:p w14:paraId="09A280BB">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硕士研究生录取</w:t>
      </w:r>
      <w:r>
        <w:rPr>
          <w:rFonts w:hint="eastAsia" w:ascii="仿宋_GB2312" w:eastAsia="仿宋_GB2312"/>
          <w:sz w:val="28"/>
          <w:szCs w:val="28"/>
        </w:rPr>
        <w:t>人数</w:t>
      </w:r>
      <w:r>
        <w:rPr>
          <w:rFonts w:hint="eastAsia" w:ascii="仿宋_GB2312" w:hAnsi="Times New Roman" w:eastAsia="仿宋_GB2312" w:cs="Times New Roman"/>
          <w:sz w:val="28"/>
          <w:szCs w:val="28"/>
        </w:rPr>
        <w:t>309（含港澳台9，留学生7）。硕士研究生录取率为25.5%。学术型学位硕士研究生65人，其中，艺术学理论21，音乐与舞蹈学32，戏剧与影视学12。音乐领域（专业学位）硕士研究生录取</w:t>
      </w:r>
      <w:r>
        <w:rPr>
          <w:rFonts w:hint="eastAsia" w:ascii="仿宋_GB2312" w:eastAsia="仿宋_GB2312"/>
          <w:sz w:val="28"/>
          <w:szCs w:val="28"/>
        </w:rPr>
        <w:t>人数</w:t>
      </w:r>
      <w:r>
        <w:rPr>
          <w:rFonts w:hint="eastAsia" w:ascii="仿宋_GB2312" w:hAnsi="Times New Roman" w:eastAsia="仿宋_GB2312" w:cs="Times New Roman"/>
          <w:sz w:val="28"/>
          <w:szCs w:val="28"/>
        </w:rPr>
        <w:t>228，其中全日制专业学位205（含港澳台生9、留学生7），非全日制专业学位39。</w:t>
      </w:r>
    </w:p>
    <w:p w14:paraId="450B2FB8">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4.第一志愿录取数：</w:t>
      </w:r>
    </w:p>
    <w:p w14:paraId="1C7E2AEB">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博士研究生录取</w:t>
      </w:r>
      <w:r>
        <w:rPr>
          <w:rFonts w:hint="eastAsia" w:ascii="仿宋_GB2312" w:eastAsia="仿宋_GB2312"/>
          <w:sz w:val="28"/>
          <w:szCs w:val="28"/>
        </w:rPr>
        <w:t>人数</w:t>
      </w:r>
      <w:r>
        <w:rPr>
          <w:rFonts w:hint="eastAsia" w:ascii="仿宋_GB2312" w:hAnsi="Times New Roman" w:eastAsia="仿宋_GB2312" w:cs="Times New Roman"/>
          <w:sz w:val="28"/>
          <w:szCs w:val="28"/>
        </w:rPr>
        <w:t>53（含港澳台生3），其中，艺术学理论6，音乐与舞蹈学47。硕士研究生录取人数309（含港澳台9，留学生7）。学术型学位硕士研究生65人，其中，艺术学理论21，音乐与舞蹈学32，戏剧与影视学12。音乐领域（专业学位）硕士研究生录取人数228，其中全日制专业学位205（含港澳台生9、留学生7），非全日制专业学位11。</w:t>
      </w:r>
    </w:p>
    <w:p w14:paraId="2394A447">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5.录取推免硕士生人数：</w:t>
      </w:r>
    </w:p>
    <w:p w14:paraId="752138E3">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无博士研究生推免。硕士研究生推免人数48，其中，学术型学位艺术学理论1，音乐与舞蹈学4；音乐领域（专业学位）43。</w:t>
      </w:r>
    </w:p>
    <w:p w14:paraId="307F79B4">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6.录取直博生和硕博连读生人数：</w:t>
      </w:r>
    </w:p>
    <w:p w14:paraId="32F79AD7">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无录取直博生。硕博连读生人数2，为艺术学理论学科。</w:t>
      </w:r>
    </w:p>
    <w:p w14:paraId="521738AD">
      <w:pPr>
        <w:spacing w:line="560" w:lineRule="exact"/>
        <w:ind w:firstLine="560" w:firstLineChars="200"/>
        <w:rPr>
          <w:rFonts w:ascii="仿宋_GB2312" w:hAnsi="Times New Roman" w:eastAsia="仿宋_GB2312" w:cs="Times New Roman"/>
          <w:sz w:val="28"/>
          <w:szCs w:val="28"/>
        </w:rPr>
      </w:pPr>
    </w:p>
    <w:p w14:paraId="05957FD5">
      <w:pPr>
        <w:spacing w:line="560" w:lineRule="exact"/>
        <w:ind w:firstLine="560" w:firstLineChars="200"/>
        <w:rPr>
          <w:rFonts w:ascii="仿宋_GB2312" w:hAnsi="Times New Roman" w:eastAsia="仿宋_GB2312" w:cs="Times New Roman"/>
          <w:sz w:val="28"/>
          <w:szCs w:val="28"/>
        </w:rPr>
      </w:pPr>
    </w:p>
    <w:p w14:paraId="34067669">
      <w:pPr>
        <w:spacing w:line="560" w:lineRule="exact"/>
        <w:ind w:firstLine="562" w:firstLineChars="200"/>
        <w:outlineLvl w:val="1"/>
        <w:rPr>
          <w:rFonts w:ascii="仿宋_GB2312" w:eastAsia="仿宋_GB2312"/>
          <w:b/>
          <w:sz w:val="28"/>
          <w:szCs w:val="28"/>
        </w:rPr>
      </w:pPr>
      <w:bookmarkStart w:id="4" w:name="_Toc182210675"/>
      <w:r>
        <w:rPr>
          <w:rFonts w:hint="eastAsia" w:ascii="仿宋_GB2312" w:eastAsia="仿宋_GB2312"/>
          <w:b/>
          <w:sz w:val="28"/>
          <w:szCs w:val="28"/>
        </w:rPr>
        <w:t>（四）研究生规模及结构</w:t>
      </w:r>
      <w:bookmarkEnd w:id="4"/>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1583"/>
        <w:gridCol w:w="1583"/>
        <w:gridCol w:w="1584"/>
        <w:gridCol w:w="2189"/>
      </w:tblGrid>
      <w:tr w14:paraId="74613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9" w:type="pct"/>
            <w:vAlign w:val="center"/>
          </w:tcPr>
          <w:p w14:paraId="34CF769D">
            <w:pPr>
              <w:spacing w:line="240" w:lineRule="exact"/>
              <w:jc w:val="center"/>
              <w:rPr>
                <w:rFonts w:ascii="仿宋_GB2312" w:eastAsia="仿宋_GB2312"/>
                <w:bCs/>
                <w:szCs w:val="21"/>
              </w:rPr>
            </w:pPr>
            <w:r>
              <w:rPr>
                <w:rFonts w:hint="eastAsia" w:ascii="仿宋_GB2312" w:eastAsia="仿宋_GB2312"/>
                <w:bCs/>
                <w:szCs w:val="21"/>
              </w:rPr>
              <w:t>类型</w:t>
            </w:r>
          </w:p>
        </w:tc>
        <w:tc>
          <w:tcPr>
            <w:tcW w:w="929" w:type="pct"/>
            <w:vAlign w:val="center"/>
          </w:tcPr>
          <w:p w14:paraId="18D029B9">
            <w:pPr>
              <w:spacing w:line="240" w:lineRule="exact"/>
              <w:jc w:val="center"/>
              <w:rPr>
                <w:rFonts w:ascii="仿宋_GB2312" w:eastAsia="仿宋_GB2312"/>
                <w:bCs/>
                <w:szCs w:val="21"/>
              </w:rPr>
            </w:pPr>
            <w:r>
              <w:rPr>
                <w:rFonts w:hint="eastAsia" w:ascii="仿宋_GB2312" w:eastAsia="仿宋_GB2312"/>
                <w:bCs/>
                <w:szCs w:val="21"/>
              </w:rPr>
              <w:t>艺术学理论</w:t>
            </w:r>
          </w:p>
        </w:tc>
        <w:tc>
          <w:tcPr>
            <w:tcW w:w="929" w:type="pct"/>
            <w:vAlign w:val="center"/>
          </w:tcPr>
          <w:p w14:paraId="6AA65CE2">
            <w:pPr>
              <w:spacing w:line="240" w:lineRule="exact"/>
              <w:jc w:val="center"/>
              <w:rPr>
                <w:rFonts w:ascii="仿宋_GB2312" w:eastAsia="仿宋_GB2312"/>
                <w:bCs/>
                <w:szCs w:val="21"/>
              </w:rPr>
            </w:pPr>
            <w:r>
              <w:rPr>
                <w:rFonts w:hint="eastAsia" w:ascii="仿宋_GB2312" w:eastAsia="仿宋_GB2312"/>
                <w:bCs/>
                <w:szCs w:val="21"/>
              </w:rPr>
              <w:t>音乐与舞蹈学</w:t>
            </w:r>
          </w:p>
        </w:tc>
        <w:tc>
          <w:tcPr>
            <w:tcW w:w="929" w:type="pct"/>
            <w:vAlign w:val="center"/>
          </w:tcPr>
          <w:p w14:paraId="7CAA48E3">
            <w:pPr>
              <w:spacing w:line="240" w:lineRule="exact"/>
              <w:jc w:val="center"/>
              <w:rPr>
                <w:rFonts w:ascii="仿宋_GB2312" w:eastAsia="仿宋_GB2312"/>
                <w:bCs/>
                <w:szCs w:val="21"/>
              </w:rPr>
            </w:pPr>
            <w:r>
              <w:rPr>
                <w:rFonts w:hint="eastAsia" w:ascii="仿宋_GB2312" w:eastAsia="仿宋_GB2312"/>
                <w:bCs/>
                <w:szCs w:val="21"/>
              </w:rPr>
              <w:t>戏剧与影视学</w:t>
            </w:r>
          </w:p>
        </w:tc>
        <w:tc>
          <w:tcPr>
            <w:tcW w:w="1283" w:type="pct"/>
            <w:vAlign w:val="center"/>
          </w:tcPr>
          <w:p w14:paraId="76B209B2">
            <w:pPr>
              <w:spacing w:line="240" w:lineRule="exact"/>
              <w:jc w:val="center"/>
              <w:rPr>
                <w:rFonts w:ascii="仿宋_GB2312" w:eastAsia="仿宋_GB2312"/>
                <w:bCs/>
                <w:szCs w:val="21"/>
              </w:rPr>
            </w:pPr>
            <w:r>
              <w:rPr>
                <w:rFonts w:hint="eastAsia" w:ascii="仿宋_GB2312" w:eastAsia="仿宋_GB2312"/>
                <w:bCs/>
                <w:szCs w:val="21"/>
              </w:rPr>
              <w:t>音乐（艺术硕士）</w:t>
            </w:r>
          </w:p>
        </w:tc>
      </w:tr>
      <w:tr w14:paraId="1AEF2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9" w:type="pct"/>
            <w:vAlign w:val="center"/>
          </w:tcPr>
          <w:p w14:paraId="18F87D5A">
            <w:pPr>
              <w:spacing w:line="240" w:lineRule="exact"/>
              <w:jc w:val="center"/>
              <w:rPr>
                <w:rFonts w:ascii="仿宋_GB2312" w:eastAsia="仿宋_GB2312"/>
                <w:szCs w:val="21"/>
              </w:rPr>
            </w:pPr>
            <w:r>
              <w:rPr>
                <w:rFonts w:hint="eastAsia" w:ascii="仿宋_GB2312" w:eastAsia="仿宋_GB2312"/>
                <w:szCs w:val="21"/>
              </w:rPr>
              <w:t>博士</w:t>
            </w:r>
          </w:p>
        </w:tc>
        <w:tc>
          <w:tcPr>
            <w:tcW w:w="929" w:type="pct"/>
            <w:vAlign w:val="center"/>
          </w:tcPr>
          <w:p w14:paraId="2AE84D6E">
            <w:pPr>
              <w:spacing w:line="240" w:lineRule="exact"/>
              <w:jc w:val="center"/>
              <w:rPr>
                <w:rFonts w:ascii="仿宋_GB2312" w:eastAsia="仿宋_GB2312"/>
                <w:szCs w:val="21"/>
              </w:rPr>
            </w:pPr>
            <w:r>
              <w:rPr>
                <w:rFonts w:hint="eastAsia" w:ascii="仿宋_GB2312" w:eastAsia="仿宋_GB2312"/>
                <w:szCs w:val="21"/>
              </w:rPr>
              <w:t>33</w:t>
            </w:r>
          </w:p>
        </w:tc>
        <w:tc>
          <w:tcPr>
            <w:tcW w:w="929" w:type="pct"/>
            <w:vAlign w:val="center"/>
          </w:tcPr>
          <w:p w14:paraId="64FBE370">
            <w:pPr>
              <w:spacing w:line="240" w:lineRule="exact"/>
              <w:jc w:val="center"/>
              <w:rPr>
                <w:rFonts w:ascii="仿宋_GB2312" w:eastAsia="仿宋_GB2312"/>
                <w:szCs w:val="21"/>
              </w:rPr>
            </w:pPr>
            <w:r>
              <w:rPr>
                <w:rFonts w:hint="eastAsia" w:ascii="仿宋_GB2312" w:eastAsia="仿宋_GB2312"/>
                <w:szCs w:val="21"/>
              </w:rPr>
              <w:t>167</w:t>
            </w:r>
          </w:p>
        </w:tc>
        <w:tc>
          <w:tcPr>
            <w:tcW w:w="929" w:type="pct"/>
            <w:vAlign w:val="center"/>
          </w:tcPr>
          <w:p w14:paraId="7C721B91">
            <w:pPr>
              <w:spacing w:line="240" w:lineRule="exact"/>
              <w:jc w:val="center"/>
              <w:rPr>
                <w:rFonts w:ascii="仿宋_GB2312" w:eastAsia="仿宋_GB2312"/>
                <w:szCs w:val="21"/>
              </w:rPr>
            </w:pPr>
            <w:r>
              <w:rPr>
                <w:rFonts w:hint="eastAsia" w:ascii="仿宋_GB2312" w:eastAsia="仿宋_GB2312"/>
                <w:szCs w:val="21"/>
              </w:rPr>
              <w:t>4</w:t>
            </w:r>
          </w:p>
        </w:tc>
        <w:tc>
          <w:tcPr>
            <w:tcW w:w="1283" w:type="pct"/>
            <w:vAlign w:val="center"/>
          </w:tcPr>
          <w:p w14:paraId="4471B2C2">
            <w:pPr>
              <w:spacing w:line="240" w:lineRule="exact"/>
              <w:jc w:val="center"/>
              <w:rPr>
                <w:rFonts w:ascii="仿宋_GB2312" w:eastAsia="仿宋_GB2312"/>
                <w:szCs w:val="21"/>
              </w:rPr>
            </w:pPr>
            <w:r>
              <w:rPr>
                <w:rFonts w:hint="eastAsia" w:ascii="仿宋_GB2312" w:eastAsia="仿宋_GB2312"/>
                <w:szCs w:val="21"/>
              </w:rPr>
              <w:t>/</w:t>
            </w:r>
          </w:p>
        </w:tc>
      </w:tr>
      <w:tr w14:paraId="7C4F1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9" w:type="pct"/>
            <w:vAlign w:val="center"/>
          </w:tcPr>
          <w:p w14:paraId="703A03E5">
            <w:pPr>
              <w:spacing w:line="240" w:lineRule="exact"/>
              <w:jc w:val="center"/>
              <w:rPr>
                <w:rFonts w:ascii="仿宋_GB2312" w:eastAsia="仿宋_GB2312"/>
                <w:szCs w:val="21"/>
              </w:rPr>
            </w:pPr>
            <w:r>
              <w:rPr>
                <w:rFonts w:hint="eastAsia" w:ascii="仿宋_GB2312" w:eastAsia="仿宋_GB2312"/>
                <w:szCs w:val="21"/>
              </w:rPr>
              <w:t>学术型硕士</w:t>
            </w:r>
          </w:p>
        </w:tc>
        <w:tc>
          <w:tcPr>
            <w:tcW w:w="929" w:type="pct"/>
            <w:vAlign w:val="center"/>
          </w:tcPr>
          <w:p w14:paraId="492F347E">
            <w:pPr>
              <w:spacing w:line="240" w:lineRule="exact"/>
              <w:jc w:val="center"/>
              <w:rPr>
                <w:rFonts w:ascii="仿宋_GB2312" w:eastAsia="仿宋_GB2312"/>
                <w:szCs w:val="21"/>
              </w:rPr>
            </w:pPr>
            <w:r>
              <w:rPr>
                <w:rFonts w:hint="eastAsia" w:ascii="仿宋_GB2312" w:eastAsia="仿宋_GB2312"/>
                <w:szCs w:val="21"/>
              </w:rPr>
              <w:t>65</w:t>
            </w:r>
          </w:p>
        </w:tc>
        <w:tc>
          <w:tcPr>
            <w:tcW w:w="929" w:type="pct"/>
            <w:vAlign w:val="center"/>
          </w:tcPr>
          <w:p w14:paraId="71F9F831">
            <w:pPr>
              <w:spacing w:line="240" w:lineRule="exact"/>
              <w:jc w:val="center"/>
              <w:rPr>
                <w:rFonts w:ascii="仿宋_GB2312" w:eastAsia="仿宋_GB2312"/>
                <w:szCs w:val="21"/>
              </w:rPr>
            </w:pPr>
            <w:r>
              <w:rPr>
                <w:rFonts w:hint="eastAsia" w:ascii="仿宋_GB2312" w:eastAsia="仿宋_GB2312"/>
                <w:szCs w:val="21"/>
              </w:rPr>
              <w:t>114</w:t>
            </w:r>
          </w:p>
        </w:tc>
        <w:tc>
          <w:tcPr>
            <w:tcW w:w="929" w:type="pct"/>
            <w:vAlign w:val="center"/>
          </w:tcPr>
          <w:p w14:paraId="68140129">
            <w:pPr>
              <w:spacing w:line="240" w:lineRule="exact"/>
              <w:jc w:val="center"/>
              <w:rPr>
                <w:rFonts w:ascii="仿宋_GB2312" w:eastAsia="仿宋_GB2312"/>
                <w:szCs w:val="21"/>
              </w:rPr>
            </w:pPr>
            <w:r>
              <w:rPr>
                <w:rFonts w:hint="eastAsia" w:ascii="仿宋_GB2312" w:eastAsia="仿宋_GB2312"/>
                <w:szCs w:val="21"/>
              </w:rPr>
              <w:t>24</w:t>
            </w:r>
          </w:p>
        </w:tc>
        <w:tc>
          <w:tcPr>
            <w:tcW w:w="1283" w:type="pct"/>
            <w:vAlign w:val="center"/>
          </w:tcPr>
          <w:p w14:paraId="44738E21">
            <w:pPr>
              <w:spacing w:line="240" w:lineRule="exact"/>
              <w:jc w:val="center"/>
              <w:rPr>
                <w:rFonts w:ascii="仿宋_GB2312" w:eastAsia="仿宋_GB2312"/>
                <w:szCs w:val="21"/>
              </w:rPr>
            </w:pPr>
            <w:r>
              <w:rPr>
                <w:rFonts w:hint="eastAsia" w:ascii="仿宋_GB2312" w:eastAsia="仿宋_GB2312"/>
                <w:szCs w:val="21"/>
              </w:rPr>
              <w:t>/</w:t>
            </w:r>
          </w:p>
        </w:tc>
      </w:tr>
      <w:tr w14:paraId="14A42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9" w:type="pct"/>
            <w:vAlign w:val="center"/>
          </w:tcPr>
          <w:p w14:paraId="6E60FFD3">
            <w:pPr>
              <w:spacing w:line="240" w:lineRule="exact"/>
              <w:jc w:val="center"/>
              <w:rPr>
                <w:rFonts w:ascii="仿宋_GB2312" w:eastAsia="仿宋_GB2312"/>
                <w:szCs w:val="21"/>
              </w:rPr>
            </w:pPr>
            <w:r>
              <w:rPr>
                <w:rFonts w:hint="eastAsia" w:ascii="仿宋_GB2312" w:eastAsia="仿宋_GB2312"/>
                <w:szCs w:val="21"/>
              </w:rPr>
              <w:t>全日制艺硕</w:t>
            </w:r>
          </w:p>
        </w:tc>
        <w:tc>
          <w:tcPr>
            <w:tcW w:w="929" w:type="pct"/>
            <w:vAlign w:val="center"/>
          </w:tcPr>
          <w:p w14:paraId="242A7B77">
            <w:pPr>
              <w:spacing w:line="240" w:lineRule="exact"/>
              <w:jc w:val="center"/>
              <w:rPr>
                <w:rFonts w:ascii="仿宋_GB2312" w:eastAsia="仿宋_GB2312"/>
                <w:szCs w:val="21"/>
              </w:rPr>
            </w:pPr>
            <w:r>
              <w:rPr>
                <w:rFonts w:hint="eastAsia" w:ascii="仿宋_GB2312" w:eastAsia="仿宋_GB2312"/>
                <w:szCs w:val="21"/>
              </w:rPr>
              <w:t>/</w:t>
            </w:r>
          </w:p>
        </w:tc>
        <w:tc>
          <w:tcPr>
            <w:tcW w:w="929" w:type="pct"/>
            <w:vAlign w:val="center"/>
          </w:tcPr>
          <w:p w14:paraId="7AFE8025">
            <w:pPr>
              <w:spacing w:line="240" w:lineRule="exact"/>
              <w:jc w:val="center"/>
              <w:rPr>
                <w:rFonts w:ascii="仿宋_GB2312" w:eastAsia="仿宋_GB2312"/>
                <w:szCs w:val="21"/>
              </w:rPr>
            </w:pPr>
            <w:r>
              <w:rPr>
                <w:rFonts w:hint="eastAsia" w:ascii="仿宋_GB2312" w:eastAsia="仿宋_GB2312"/>
                <w:szCs w:val="21"/>
              </w:rPr>
              <w:t>/</w:t>
            </w:r>
          </w:p>
        </w:tc>
        <w:tc>
          <w:tcPr>
            <w:tcW w:w="929" w:type="pct"/>
            <w:vAlign w:val="center"/>
          </w:tcPr>
          <w:p w14:paraId="36EE0806">
            <w:pPr>
              <w:spacing w:line="240" w:lineRule="exact"/>
              <w:jc w:val="center"/>
              <w:rPr>
                <w:rFonts w:ascii="仿宋_GB2312" w:eastAsia="仿宋_GB2312"/>
                <w:szCs w:val="21"/>
              </w:rPr>
            </w:pPr>
            <w:r>
              <w:rPr>
                <w:rFonts w:hint="eastAsia" w:ascii="仿宋_GB2312" w:eastAsia="仿宋_GB2312"/>
                <w:szCs w:val="21"/>
              </w:rPr>
              <w:t>/</w:t>
            </w:r>
          </w:p>
        </w:tc>
        <w:tc>
          <w:tcPr>
            <w:tcW w:w="1283" w:type="pct"/>
            <w:vAlign w:val="center"/>
          </w:tcPr>
          <w:p w14:paraId="5264CA0B">
            <w:pPr>
              <w:spacing w:line="240" w:lineRule="exact"/>
              <w:jc w:val="center"/>
              <w:rPr>
                <w:rFonts w:ascii="仿宋_GB2312" w:eastAsia="仿宋_GB2312"/>
                <w:szCs w:val="21"/>
              </w:rPr>
            </w:pPr>
            <w:r>
              <w:rPr>
                <w:rFonts w:hint="eastAsia" w:ascii="仿宋_GB2312" w:eastAsia="仿宋_GB2312"/>
                <w:szCs w:val="21"/>
              </w:rPr>
              <w:t>553</w:t>
            </w:r>
          </w:p>
        </w:tc>
      </w:tr>
      <w:tr w14:paraId="53766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9" w:type="pct"/>
            <w:vAlign w:val="center"/>
          </w:tcPr>
          <w:p w14:paraId="569D8478">
            <w:pPr>
              <w:spacing w:line="240" w:lineRule="exact"/>
              <w:jc w:val="center"/>
              <w:rPr>
                <w:rFonts w:ascii="仿宋_GB2312" w:eastAsia="仿宋_GB2312"/>
                <w:szCs w:val="21"/>
              </w:rPr>
            </w:pPr>
            <w:r>
              <w:rPr>
                <w:rFonts w:hint="eastAsia" w:ascii="仿宋_GB2312" w:eastAsia="仿宋_GB2312"/>
                <w:szCs w:val="21"/>
              </w:rPr>
              <w:t>非全日制艺硕</w:t>
            </w:r>
          </w:p>
        </w:tc>
        <w:tc>
          <w:tcPr>
            <w:tcW w:w="929" w:type="pct"/>
            <w:vAlign w:val="center"/>
          </w:tcPr>
          <w:p w14:paraId="43F9E429">
            <w:pPr>
              <w:spacing w:line="240" w:lineRule="exact"/>
              <w:jc w:val="center"/>
              <w:rPr>
                <w:rFonts w:ascii="仿宋_GB2312" w:eastAsia="仿宋_GB2312"/>
                <w:szCs w:val="21"/>
              </w:rPr>
            </w:pPr>
            <w:r>
              <w:rPr>
                <w:rFonts w:hint="eastAsia" w:ascii="仿宋_GB2312" w:eastAsia="仿宋_GB2312"/>
                <w:szCs w:val="21"/>
              </w:rPr>
              <w:t>/</w:t>
            </w:r>
          </w:p>
        </w:tc>
        <w:tc>
          <w:tcPr>
            <w:tcW w:w="929" w:type="pct"/>
            <w:vAlign w:val="center"/>
          </w:tcPr>
          <w:p w14:paraId="48727124">
            <w:pPr>
              <w:spacing w:line="240" w:lineRule="exact"/>
              <w:jc w:val="center"/>
              <w:rPr>
                <w:rFonts w:ascii="仿宋_GB2312" w:eastAsia="仿宋_GB2312"/>
                <w:szCs w:val="21"/>
              </w:rPr>
            </w:pPr>
            <w:r>
              <w:rPr>
                <w:rFonts w:hint="eastAsia" w:ascii="仿宋_GB2312" w:eastAsia="仿宋_GB2312"/>
                <w:szCs w:val="21"/>
              </w:rPr>
              <w:t>/</w:t>
            </w:r>
          </w:p>
        </w:tc>
        <w:tc>
          <w:tcPr>
            <w:tcW w:w="929" w:type="pct"/>
            <w:vAlign w:val="center"/>
          </w:tcPr>
          <w:p w14:paraId="19400C3A">
            <w:pPr>
              <w:spacing w:line="240" w:lineRule="exact"/>
              <w:jc w:val="center"/>
              <w:rPr>
                <w:rFonts w:ascii="仿宋_GB2312" w:eastAsia="仿宋_GB2312"/>
                <w:szCs w:val="21"/>
              </w:rPr>
            </w:pPr>
            <w:r>
              <w:rPr>
                <w:rFonts w:hint="eastAsia" w:ascii="仿宋_GB2312" w:eastAsia="仿宋_GB2312"/>
                <w:szCs w:val="21"/>
              </w:rPr>
              <w:t>/</w:t>
            </w:r>
          </w:p>
        </w:tc>
        <w:tc>
          <w:tcPr>
            <w:tcW w:w="1283" w:type="pct"/>
            <w:vAlign w:val="center"/>
          </w:tcPr>
          <w:p w14:paraId="17C76BCF">
            <w:pPr>
              <w:spacing w:line="240" w:lineRule="exact"/>
              <w:jc w:val="center"/>
              <w:rPr>
                <w:rFonts w:ascii="仿宋_GB2312" w:eastAsia="仿宋_GB2312"/>
                <w:szCs w:val="21"/>
              </w:rPr>
            </w:pPr>
            <w:r>
              <w:rPr>
                <w:rFonts w:hint="eastAsia" w:ascii="仿宋_GB2312" w:eastAsia="仿宋_GB2312"/>
                <w:szCs w:val="21"/>
              </w:rPr>
              <w:t>113</w:t>
            </w:r>
          </w:p>
        </w:tc>
      </w:tr>
      <w:tr w14:paraId="778D3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9" w:type="pct"/>
            <w:vAlign w:val="center"/>
          </w:tcPr>
          <w:p w14:paraId="5F54C7C6">
            <w:pPr>
              <w:spacing w:line="240" w:lineRule="exact"/>
              <w:jc w:val="center"/>
              <w:rPr>
                <w:rFonts w:ascii="仿宋_GB2312" w:eastAsia="仿宋_GB2312"/>
                <w:szCs w:val="21"/>
              </w:rPr>
            </w:pPr>
            <w:r>
              <w:rPr>
                <w:rFonts w:hint="eastAsia" w:ascii="仿宋_GB2312" w:eastAsia="仿宋_GB2312"/>
                <w:szCs w:val="21"/>
              </w:rPr>
              <w:t>攻读博士学位的留学生人数</w:t>
            </w:r>
          </w:p>
        </w:tc>
        <w:tc>
          <w:tcPr>
            <w:tcW w:w="929" w:type="pct"/>
            <w:vAlign w:val="center"/>
          </w:tcPr>
          <w:p w14:paraId="18C74AB1">
            <w:pPr>
              <w:spacing w:line="240" w:lineRule="exact"/>
              <w:jc w:val="center"/>
              <w:rPr>
                <w:rFonts w:ascii="仿宋_GB2312" w:eastAsia="仿宋_GB2312"/>
                <w:szCs w:val="21"/>
              </w:rPr>
            </w:pPr>
            <w:r>
              <w:rPr>
                <w:rFonts w:hint="eastAsia" w:ascii="仿宋_GB2312" w:eastAsia="仿宋_GB2312"/>
                <w:szCs w:val="21"/>
              </w:rPr>
              <w:t>2</w:t>
            </w:r>
          </w:p>
        </w:tc>
        <w:tc>
          <w:tcPr>
            <w:tcW w:w="929" w:type="pct"/>
            <w:vAlign w:val="center"/>
          </w:tcPr>
          <w:p w14:paraId="24CB8541">
            <w:pPr>
              <w:spacing w:line="240" w:lineRule="exact"/>
              <w:jc w:val="center"/>
              <w:rPr>
                <w:rFonts w:ascii="仿宋_GB2312" w:eastAsia="仿宋_GB2312"/>
                <w:szCs w:val="21"/>
              </w:rPr>
            </w:pPr>
            <w:r>
              <w:rPr>
                <w:rFonts w:hint="eastAsia" w:ascii="仿宋_GB2312" w:eastAsia="仿宋_GB2312"/>
                <w:szCs w:val="21"/>
              </w:rPr>
              <w:t>8</w:t>
            </w:r>
          </w:p>
        </w:tc>
        <w:tc>
          <w:tcPr>
            <w:tcW w:w="929" w:type="pct"/>
            <w:vAlign w:val="center"/>
          </w:tcPr>
          <w:p w14:paraId="17925F95">
            <w:pPr>
              <w:spacing w:line="240" w:lineRule="exact"/>
              <w:jc w:val="center"/>
              <w:rPr>
                <w:rFonts w:ascii="仿宋_GB2312" w:eastAsia="仿宋_GB2312"/>
                <w:szCs w:val="21"/>
              </w:rPr>
            </w:pPr>
            <w:r>
              <w:rPr>
                <w:rFonts w:hint="eastAsia" w:ascii="仿宋_GB2312" w:eastAsia="仿宋_GB2312"/>
                <w:szCs w:val="21"/>
              </w:rPr>
              <w:t>/</w:t>
            </w:r>
          </w:p>
        </w:tc>
        <w:tc>
          <w:tcPr>
            <w:tcW w:w="1283" w:type="pct"/>
            <w:vAlign w:val="center"/>
          </w:tcPr>
          <w:p w14:paraId="11DE0F0D">
            <w:pPr>
              <w:spacing w:line="240" w:lineRule="exact"/>
              <w:jc w:val="center"/>
              <w:rPr>
                <w:rFonts w:ascii="仿宋_GB2312" w:eastAsia="仿宋_GB2312"/>
                <w:szCs w:val="21"/>
              </w:rPr>
            </w:pPr>
            <w:r>
              <w:rPr>
                <w:rFonts w:hint="eastAsia" w:ascii="仿宋_GB2312" w:eastAsia="仿宋_GB2312"/>
                <w:szCs w:val="21"/>
              </w:rPr>
              <w:t>/</w:t>
            </w:r>
          </w:p>
        </w:tc>
      </w:tr>
      <w:tr w14:paraId="1226B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9" w:type="pct"/>
            <w:vAlign w:val="center"/>
          </w:tcPr>
          <w:p w14:paraId="3C7A908C">
            <w:pPr>
              <w:spacing w:line="240" w:lineRule="exact"/>
              <w:jc w:val="center"/>
              <w:rPr>
                <w:rFonts w:ascii="仿宋_GB2312" w:eastAsia="仿宋_GB2312"/>
                <w:szCs w:val="21"/>
              </w:rPr>
            </w:pPr>
            <w:r>
              <w:rPr>
                <w:rFonts w:hint="eastAsia" w:ascii="仿宋_GB2312" w:eastAsia="仿宋_GB2312"/>
                <w:szCs w:val="21"/>
              </w:rPr>
              <w:t>攻读博士学位的港澳台人数</w:t>
            </w:r>
          </w:p>
        </w:tc>
        <w:tc>
          <w:tcPr>
            <w:tcW w:w="929" w:type="pct"/>
            <w:vAlign w:val="center"/>
          </w:tcPr>
          <w:p w14:paraId="4E68B6AA">
            <w:pPr>
              <w:spacing w:line="240" w:lineRule="exact"/>
              <w:jc w:val="center"/>
              <w:rPr>
                <w:rFonts w:ascii="仿宋_GB2312" w:eastAsia="仿宋_GB2312"/>
                <w:szCs w:val="21"/>
              </w:rPr>
            </w:pPr>
            <w:r>
              <w:rPr>
                <w:rFonts w:hint="eastAsia" w:ascii="仿宋_GB2312" w:eastAsia="仿宋_GB2312"/>
                <w:szCs w:val="21"/>
              </w:rPr>
              <w:t>1</w:t>
            </w:r>
          </w:p>
        </w:tc>
        <w:tc>
          <w:tcPr>
            <w:tcW w:w="929" w:type="pct"/>
            <w:vAlign w:val="center"/>
          </w:tcPr>
          <w:p w14:paraId="3F52FC96">
            <w:pPr>
              <w:spacing w:line="240" w:lineRule="exact"/>
              <w:jc w:val="center"/>
              <w:rPr>
                <w:rFonts w:ascii="仿宋_GB2312" w:eastAsia="仿宋_GB2312"/>
                <w:szCs w:val="21"/>
              </w:rPr>
            </w:pPr>
            <w:r>
              <w:rPr>
                <w:rFonts w:hint="eastAsia" w:ascii="仿宋_GB2312" w:eastAsia="仿宋_GB2312"/>
                <w:szCs w:val="21"/>
              </w:rPr>
              <w:t>10</w:t>
            </w:r>
          </w:p>
        </w:tc>
        <w:tc>
          <w:tcPr>
            <w:tcW w:w="929" w:type="pct"/>
            <w:vAlign w:val="center"/>
          </w:tcPr>
          <w:p w14:paraId="43214EE1">
            <w:pPr>
              <w:spacing w:line="240" w:lineRule="exact"/>
              <w:jc w:val="center"/>
              <w:rPr>
                <w:rFonts w:ascii="仿宋_GB2312" w:eastAsia="仿宋_GB2312"/>
                <w:szCs w:val="21"/>
              </w:rPr>
            </w:pPr>
            <w:r>
              <w:rPr>
                <w:rFonts w:hint="eastAsia" w:ascii="仿宋_GB2312" w:eastAsia="仿宋_GB2312"/>
                <w:szCs w:val="21"/>
              </w:rPr>
              <w:t>/</w:t>
            </w:r>
          </w:p>
        </w:tc>
        <w:tc>
          <w:tcPr>
            <w:tcW w:w="1283" w:type="pct"/>
            <w:vAlign w:val="center"/>
          </w:tcPr>
          <w:p w14:paraId="030469C1">
            <w:pPr>
              <w:spacing w:line="240" w:lineRule="exact"/>
              <w:jc w:val="center"/>
              <w:rPr>
                <w:rFonts w:ascii="仿宋_GB2312" w:eastAsia="仿宋_GB2312"/>
                <w:szCs w:val="21"/>
              </w:rPr>
            </w:pPr>
            <w:r>
              <w:rPr>
                <w:rFonts w:hint="eastAsia" w:ascii="仿宋_GB2312" w:eastAsia="仿宋_GB2312"/>
                <w:szCs w:val="21"/>
              </w:rPr>
              <w:t>/</w:t>
            </w:r>
          </w:p>
        </w:tc>
      </w:tr>
      <w:tr w14:paraId="515FC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9" w:type="pct"/>
            <w:vAlign w:val="center"/>
          </w:tcPr>
          <w:p w14:paraId="3C2E6039">
            <w:pPr>
              <w:spacing w:line="240" w:lineRule="exact"/>
              <w:jc w:val="center"/>
              <w:rPr>
                <w:rFonts w:ascii="仿宋_GB2312" w:eastAsia="仿宋_GB2312"/>
                <w:szCs w:val="21"/>
              </w:rPr>
            </w:pPr>
            <w:r>
              <w:rPr>
                <w:rFonts w:hint="eastAsia" w:ascii="仿宋_GB2312" w:eastAsia="仿宋_GB2312"/>
                <w:szCs w:val="21"/>
              </w:rPr>
              <w:t>攻读硕士学位的留学生人数</w:t>
            </w:r>
          </w:p>
        </w:tc>
        <w:tc>
          <w:tcPr>
            <w:tcW w:w="929" w:type="pct"/>
            <w:vAlign w:val="center"/>
          </w:tcPr>
          <w:p w14:paraId="2DDF8471">
            <w:pPr>
              <w:spacing w:line="240" w:lineRule="exact"/>
              <w:jc w:val="center"/>
              <w:rPr>
                <w:rFonts w:ascii="仿宋_GB2312" w:eastAsia="仿宋_GB2312"/>
                <w:szCs w:val="21"/>
              </w:rPr>
            </w:pPr>
            <w:r>
              <w:rPr>
                <w:rFonts w:hint="eastAsia" w:ascii="仿宋_GB2312" w:eastAsia="仿宋_GB2312"/>
                <w:szCs w:val="21"/>
              </w:rPr>
              <w:t>2</w:t>
            </w:r>
          </w:p>
        </w:tc>
        <w:tc>
          <w:tcPr>
            <w:tcW w:w="929" w:type="pct"/>
            <w:vAlign w:val="center"/>
          </w:tcPr>
          <w:p w14:paraId="5E900FA7">
            <w:pPr>
              <w:spacing w:line="240" w:lineRule="exact"/>
              <w:jc w:val="center"/>
              <w:rPr>
                <w:rFonts w:ascii="仿宋_GB2312" w:eastAsia="仿宋_GB2312"/>
                <w:szCs w:val="21"/>
              </w:rPr>
            </w:pPr>
            <w:r>
              <w:rPr>
                <w:rFonts w:hint="eastAsia" w:ascii="仿宋_GB2312" w:eastAsia="仿宋_GB2312"/>
                <w:szCs w:val="21"/>
              </w:rPr>
              <w:t>/</w:t>
            </w:r>
          </w:p>
        </w:tc>
        <w:tc>
          <w:tcPr>
            <w:tcW w:w="929" w:type="pct"/>
            <w:vAlign w:val="center"/>
          </w:tcPr>
          <w:p w14:paraId="218DC8CB">
            <w:pPr>
              <w:spacing w:line="240" w:lineRule="exact"/>
              <w:jc w:val="center"/>
              <w:rPr>
                <w:rFonts w:ascii="仿宋_GB2312" w:eastAsia="仿宋_GB2312"/>
                <w:szCs w:val="21"/>
              </w:rPr>
            </w:pPr>
            <w:r>
              <w:rPr>
                <w:rFonts w:hint="eastAsia" w:ascii="仿宋_GB2312" w:eastAsia="仿宋_GB2312"/>
                <w:szCs w:val="21"/>
              </w:rPr>
              <w:t>/</w:t>
            </w:r>
          </w:p>
        </w:tc>
        <w:tc>
          <w:tcPr>
            <w:tcW w:w="1283" w:type="pct"/>
            <w:vAlign w:val="center"/>
          </w:tcPr>
          <w:p w14:paraId="45AAD3EB">
            <w:pPr>
              <w:spacing w:line="240" w:lineRule="exact"/>
              <w:jc w:val="center"/>
              <w:rPr>
                <w:rFonts w:ascii="仿宋_GB2312" w:eastAsia="仿宋_GB2312"/>
                <w:szCs w:val="21"/>
              </w:rPr>
            </w:pPr>
            <w:r>
              <w:rPr>
                <w:rFonts w:hint="eastAsia" w:ascii="仿宋_GB2312" w:eastAsia="仿宋_GB2312"/>
                <w:szCs w:val="21"/>
              </w:rPr>
              <w:t>32</w:t>
            </w:r>
          </w:p>
        </w:tc>
      </w:tr>
      <w:tr w14:paraId="4998E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9" w:type="pct"/>
            <w:vAlign w:val="center"/>
          </w:tcPr>
          <w:p w14:paraId="333776EA">
            <w:pPr>
              <w:spacing w:line="240" w:lineRule="exact"/>
              <w:jc w:val="center"/>
              <w:rPr>
                <w:rFonts w:ascii="仿宋_GB2312" w:eastAsia="仿宋_GB2312"/>
                <w:szCs w:val="21"/>
              </w:rPr>
            </w:pPr>
            <w:r>
              <w:rPr>
                <w:rFonts w:hint="eastAsia" w:ascii="仿宋_GB2312" w:eastAsia="仿宋_GB2312"/>
                <w:szCs w:val="21"/>
              </w:rPr>
              <w:t>攻读硕士学位的港澳台人数</w:t>
            </w:r>
          </w:p>
        </w:tc>
        <w:tc>
          <w:tcPr>
            <w:tcW w:w="929" w:type="pct"/>
            <w:vAlign w:val="center"/>
          </w:tcPr>
          <w:p w14:paraId="1A36B9F8">
            <w:pPr>
              <w:spacing w:line="240" w:lineRule="exact"/>
              <w:jc w:val="center"/>
              <w:rPr>
                <w:rFonts w:ascii="仿宋_GB2312" w:eastAsia="仿宋_GB2312"/>
                <w:szCs w:val="21"/>
              </w:rPr>
            </w:pPr>
            <w:r>
              <w:rPr>
                <w:rFonts w:hint="eastAsia" w:ascii="仿宋_GB2312" w:eastAsia="仿宋_GB2312"/>
                <w:szCs w:val="21"/>
              </w:rPr>
              <w:t>/</w:t>
            </w:r>
          </w:p>
        </w:tc>
        <w:tc>
          <w:tcPr>
            <w:tcW w:w="929" w:type="pct"/>
            <w:vAlign w:val="center"/>
          </w:tcPr>
          <w:p w14:paraId="4445C9BC">
            <w:pPr>
              <w:spacing w:line="240" w:lineRule="exact"/>
              <w:jc w:val="center"/>
              <w:rPr>
                <w:rFonts w:ascii="仿宋_GB2312" w:eastAsia="仿宋_GB2312"/>
                <w:szCs w:val="21"/>
              </w:rPr>
            </w:pPr>
            <w:r>
              <w:rPr>
                <w:rFonts w:hint="eastAsia" w:ascii="仿宋_GB2312" w:eastAsia="仿宋_GB2312"/>
                <w:szCs w:val="21"/>
              </w:rPr>
              <w:t>1</w:t>
            </w:r>
          </w:p>
        </w:tc>
        <w:tc>
          <w:tcPr>
            <w:tcW w:w="929" w:type="pct"/>
            <w:vAlign w:val="center"/>
          </w:tcPr>
          <w:p w14:paraId="58CBC5D1">
            <w:pPr>
              <w:spacing w:line="240" w:lineRule="exact"/>
              <w:jc w:val="center"/>
              <w:rPr>
                <w:rFonts w:ascii="仿宋_GB2312" w:eastAsia="仿宋_GB2312"/>
                <w:szCs w:val="21"/>
              </w:rPr>
            </w:pPr>
            <w:r>
              <w:rPr>
                <w:rFonts w:hint="eastAsia" w:ascii="仿宋_GB2312" w:eastAsia="仿宋_GB2312"/>
                <w:szCs w:val="21"/>
              </w:rPr>
              <w:t>/</w:t>
            </w:r>
          </w:p>
        </w:tc>
        <w:tc>
          <w:tcPr>
            <w:tcW w:w="1283" w:type="pct"/>
            <w:vAlign w:val="center"/>
          </w:tcPr>
          <w:p w14:paraId="1317A9E2">
            <w:pPr>
              <w:spacing w:line="240" w:lineRule="exact"/>
              <w:jc w:val="center"/>
              <w:rPr>
                <w:rFonts w:ascii="仿宋_GB2312" w:eastAsia="仿宋_GB2312"/>
                <w:szCs w:val="21"/>
              </w:rPr>
            </w:pPr>
            <w:r>
              <w:rPr>
                <w:rFonts w:hint="eastAsia" w:ascii="仿宋_GB2312" w:eastAsia="仿宋_GB2312"/>
                <w:szCs w:val="21"/>
              </w:rPr>
              <w:t>25</w:t>
            </w:r>
          </w:p>
        </w:tc>
      </w:tr>
      <w:tr w14:paraId="44AD2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9" w:type="pct"/>
            <w:vAlign w:val="center"/>
          </w:tcPr>
          <w:p w14:paraId="6AE54D98">
            <w:pPr>
              <w:spacing w:line="240" w:lineRule="exact"/>
              <w:jc w:val="center"/>
              <w:rPr>
                <w:rFonts w:ascii="仿宋_GB2312" w:eastAsia="仿宋_GB2312"/>
                <w:szCs w:val="21"/>
              </w:rPr>
            </w:pPr>
            <w:r>
              <w:rPr>
                <w:rFonts w:hint="eastAsia" w:ascii="仿宋_GB2312" w:eastAsia="仿宋_GB2312"/>
                <w:szCs w:val="21"/>
              </w:rPr>
              <w:t>在校生总数</w:t>
            </w:r>
          </w:p>
        </w:tc>
        <w:tc>
          <w:tcPr>
            <w:tcW w:w="4071" w:type="pct"/>
            <w:gridSpan w:val="4"/>
            <w:vAlign w:val="center"/>
          </w:tcPr>
          <w:p w14:paraId="460A5DD1">
            <w:pPr>
              <w:spacing w:line="240" w:lineRule="exact"/>
              <w:ind w:firstLine="420" w:firstLineChars="200"/>
              <w:rPr>
                <w:rFonts w:ascii="仿宋_GB2312" w:eastAsia="仿宋_GB2312"/>
                <w:szCs w:val="21"/>
              </w:rPr>
            </w:pPr>
            <w:r>
              <w:rPr>
                <w:rFonts w:hint="eastAsia" w:ascii="仿宋_GB2312" w:eastAsia="仿宋_GB2312"/>
                <w:szCs w:val="21"/>
              </w:rPr>
              <w:t>共计1154（含延期）</w:t>
            </w:r>
          </w:p>
        </w:tc>
      </w:tr>
    </w:tbl>
    <w:p w14:paraId="322824FE">
      <w:pPr>
        <w:spacing w:line="560" w:lineRule="exact"/>
        <w:ind w:firstLine="560" w:firstLineChars="200"/>
        <w:rPr>
          <w:rFonts w:ascii="仿宋_GB2312" w:eastAsia="仿宋_GB2312"/>
          <w:sz w:val="28"/>
          <w:szCs w:val="28"/>
        </w:rPr>
      </w:pPr>
      <w:r>
        <w:rPr>
          <w:rFonts w:hint="eastAsia" w:ascii="仿宋_GB2312" w:eastAsia="仿宋_GB2312"/>
          <w:sz w:val="28"/>
          <w:szCs w:val="28"/>
        </w:rPr>
        <w:t>研究生退学人数：11（专业学位硕士9；学术学位硕士2）</w:t>
      </w:r>
    </w:p>
    <w:p w14:paraId="3C573586">
      <w:pPr>
        <w:spacing w:line="560" w:lineRule="exact"/>
        <w:ind w:firstLine="560" w:firstLineChars="200"/>
        <w:rPr>
          <w:rFonts w:ascii="仿宋_GB2312" w:hAnsi="仿宋" w:eastAsia="仿宋_GB2312"/>
          <w:sz w:val="28"/>
          <w:szCs w:val="28"/>
        </w:rPr>
      </w:pPr>
    </w:p>
    <w:p w14:paraId="10A0D034">
      <w:pPr>
        <w:spacing w:line="560" w:lineRule="exact"/>
        <w:ind w:firstLine="562" w:firstLineChars="200"/>
        <w:outlineLvl w:val="1"/>
        <w:rPr>
          <w:rFonts w:ascii="仿宋_GB2312" w:eastAsia="仿宋_GB2312"/>
          <w:b/>
          <w:sz w:val="28"/>
          <w:szCs w:val="28"/>
        </w:rPr>
      </w:pPr>
      <w:bookmarkStart w:id="5" w:name="_Toc182210676"/>
      <w:r>
        <w:rPr>
          <w:rFonts w:hint="eastAsia" w:ascii="仿宋_GB2312" w:eastAsia="仿宋_GB2312"/>
          <w:b/>
          <w:sz w:val="28"/>
          <w:szCs w:val="28"/>
        </w:rPr>
        <w:t>（五）研究生毕业及学位授予</w:t>
      </w:r>
      <w:bookmarkEnd w:id="5"/>
    </w:p>
    <w:p w14:paraId="7BB2C912">
      <w:pPr>
        <w:spacing w:line="560" w:lineRule="exact"/>
        <w:ind w:firstLine="560" w:firstLineChars="200"/>
        <w:rPr>
          <w:rFonts w:ascii="仿宋_GB2312" w:eastAsia="仿宋_GB2312"/>
          <w:sz w:val="28"/>
          <w:szCs w:val="28"/>
        </w:rPr>
      </w:pPr>
      <w:r>
        <w:rPr>
          <w:rFonts w:hint="eastAsia" w:ascii="仿宋_GB2312" w:eastAsia="仿宋_GB2312"/>
          <w:sz w:val="28"/>
          <w:szCs w:val="28"/>
        </w:rPr>
        <w:t>1.学位授予人数</w:t>
      </w:r>
    </w:p>
    <w:tbl>
      <w:tblPr>
        <w:tblStyle w:val="11"/>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1504"/>
        <w:gridCol w:w="1701"/>
        <w:gridCol w:w="1559"/>
        <w:gridCol w:w="2693"/>
      </w:tblGrid>
      <w:tr w14:paraId="183BD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14:paraId="2144DC14">
            <w:pPr>
              <w:spacing w:line="240" w:lineRule="exact"/>
              <w:jc w:val="center"/>
              <w:rPr>
                <w:rFonts w:ascii="仿宋_GB2312" w:eastAsia="仿宋_GB2312"/>
                <w:bCs/>
                <w:szCs w:val="21"/>
              </w:rPr>
            </w:pPr>
            <w:r>
              <w:rPr>
                <w:rFonts w:hint="eastAsia" w:ascii="仿宋_GB2312" w:eastAsia="仿宋_GB2312"/>
                <w:bCs/>
                <w:szCs w:val="21"/>
              </w:rPr>
              <w:t>类型</w:t>
            </w:r>
          </w:p>
        </w:tc>
        <w:tc>
          <w:tcPr>
            <w:tcW w:w="1504" w:type="dxa"/>
          </w:tcPr>
          <w:p w14:paraId="211E8036">
            <w:pPr>
              <w:spacing w:line="240" w:lineRule="exact"/>
              <w:jc w:val="center"/>
              <w:rPr>
                <w:rFonts w:ascii="仿宋_GB2312" w:eastAsia="仿宋_GB2312"/>
                <w:bCs/>
                <w:szCs w:val="21"/>
              </w:rPr>
            </w:pPr>
            <w:r>
              <w:rPr>
                <w:rFonts w:hint="eastAsia" w:ascii="仿宋_GB2312" w:eastAsia="仿宋_GB2312"/>
                <w:bCs/>
                <w:szCs w:val="21"/>
              </w:rPr>
              <w:t>艺术学理论</w:t>
            </w:r>
          </w:p>
        </w:tc>
        <w:tc>
          <w:tcPr>
            <w:tcW w:w="1701" w:type="dxa"/>
          </w:tcPr>
          <w:p w14:paraId="34DFC61F">
            <w:pPr>
              <w:spacing w:line="240" w:lineRule="exact"/>
              <w:jc w:val="center"/>
              <w:rPr>
                <w:rFonts w:ascii="仿宋_GB2312" w:eastAsia="仿宋_GB2312"/>
                <w:bCs/>
                <w:szCs w:val="21"/>
              </w:rPr>
            </w:pPr>
            <w:r>
              <w:rPr>
                <w:rFonts w:hint="eastAsia" w:ascii="仿宋_GB2312" w:eastAsia="仿宋_GB2312"/>
                <w:bCs/>
                <w:szCs w:val="21"/>
              </w:rPr>
              <w:t>音乐与舞蹈学</w:t>
            </w:r>
          </w:p>
        </w:tc>
        <w:tc>
          <w:tcPr>
            <w:tcW w:w="1559" w:type="dxa"/>
          </w:tcPr>
          <w:p w14:paraId="04AABC28">
            <w:pPr>
              <w:spacing w:line="240" w:lineRule="exact"/>
              <w:jc w:val="center"/>
              <w:rPr>
                <w:rFonts w:ascii="仿宋_GB2312" w:eastAsia="仿宋_GB2312"/>
                <w:bCs/>
                <w:szCs w:val="21"/>
              </w:rPr>
            </w:pPr>
            <w:r>
              <w:rPr>
                <w:rFonts w:hint="eastAsia" w:ascii="仿宋_GB2312" w:eastAsia="仿宋_GB2312"/>
                <w:bCs/>
                <w:szCs w:val="21"/>
              </w:rPr>
              <w:t>戏剧与影视学</w:t>
            </w:r>
          </w:p>
        </w:tc>
        <w:tc>
          <w:tcPr>
            <w:tcW w:w="2693" w:type="dxa"/>
          </w:tcPr>
          <w:p w14:paraId="19A0CA3C">
            <w:pPr>
              <w:spacing w:line="240" w:lineRule="exact"/>
              <w:jc w:val="center"/>
              <w:rPr>
                <w:rFonts w:ascii="仿宋_GB2312" w:eastAsia="仿宋_GB2312"/>
                <w:bCs/>
                <w:szCs w:val="21"/>
              </w:rPr>
            </w:pPr>
            <w:r>
              <w:rPr>
                <w:rFonts w:hint="eastAsia" w:ascii="仿宋_GB2312" w:eastAsia="仿宋_GB2312"/>
                <w:bCs/>
                <w:szCs w:val="21"/>
              </w:rPr>
              <w:t>音乐（艺术硕士）</w:t>
            </w:r>
          </w:p>
        </w:tc>
      </w:tr>
      <w:tr w14:paraId="767A2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14:paraId="43F2C257">
            <w:pPr>
              <w:spacing w:line="240" w:lineRule="exact"/>
              <w:jc w:val="center"/>
              <w:rPr>
                <w:rFonts w:ascii="仿宋_GB2312" w:eastAsia="仿宋_GB2312"/>
                <w:bCs/>
                <w:szCs w:val="21"/>
              </w:rPr>
            </w:pPr>
            <w:r>
              <w:rPr>
                <w:rFonts w:hint="eastAsia" w:ascii="仿宋_GB2312" w:eastAsia="仿宋_GB2312"/>
                <w:bCs/>
                <w:szCs w:val="21"/>
              </w:rPr>
              <w:t>博士</w:t>
            </w:r>
          </w:p>
        </w:tc>
        <w:tc>
          <w:tcPr>
            <w:tcW w:w="1504" w:type="dxa"/>
          </w:tcPr>
          <w:p w14:paraId="38EF1C0C">
            <w:pPr>
              <w:spacing w:line="240" w:lineRule="exact"/>
              <w:jc w:val="center"/>
              <w:rPr>
                <w:rFonts w:ascii="仿宋_GB2312" w:eastAsia="仿宋_GB2312"/>
                <w:bCs/>
                <w:szCs w:val="21"/>
              </w:rPr>
            </w:pPr>
            <w:r>
              <w:rPr>
                <w:rFonts w:hint="eastAsia" w:ascii="仿宋_GB2312" w:eastAsia="仿宋_GB2312"/>
                <w:bCs/>
                <w:szCs w:val="21"/>
              </w:rPr>
              <w:t>5</w:t>
            </w:r>
          </w:p>
        </w:tc>
        <w:tc>
          <w:tcPr>
            <w:tcW w:w="1701" w:type="dxa"/>
          </w:tcPr>
          <w:p w14:paraId="2AC19CCB">
            <w:pPr>
              <w:spacing w:line="240" w:lineRule="exact"/>
              <w:jc w:val="center"/>
              <w:rPr>
                <w:rFonts w:ascii="仿宋_GB2312" w:eastAsia="仿宋_GB2312"/>
                <w:bCs/>
                <w:szCs w:val="21"/>
              </w:rPr>
            </w:pPr>
            <w:r>
              <w:rPr>
                <w:rFonts w:hint="eastAsia" w:ascii="仿宋_GB2312" w:eastAsia="仿宋_GB2312"/>
                <w:bCs/>
                <w:szCs w:val="21"/>
              </w:rPr>
              <w:t>28</w:t>
            </w:r>
          </w:p>
        </w:tc>
        <w:tc>
          <w:tcPr>
            <w:tcW w:w="1559" w:type="dxa"/>
          </w:tcPr>
          <w:p w14:paraId="73CD9933">
            <w:pPr>
              <w:spacing w:line="240" w:lineRule="exact"/>
              <w:jc w:val="center"/>
              <w:rPr>
                <w:rFonts w:ascii="仿宋_GB2312" w:eastAsia="仿宋_GB2312"/>
                <w:bCs/>
                <w:szCs w:val="21"/>
              </w:rPr>
            </w:pPr>
            <w:r>
              <w:rPr>
                <w:rFonts w:hint="eastAsia" w:ascii="仿宋_GB2312" w:eastAsia="仿宋_GB2312"/>
                <w:bCs/>
                <w:szCs w:val="21"/>
              </w:rPr>
              <w:t>2</w:t>
            </w:r>
          </w:p>
        </w:tc>
        <w:tc>
          <w:tcPr>
            <w:tcW w:w="2693" w:type="dxa"/>
          </w:tcPr>
          <w:p w14:paraId="1E7B8F6B">
            <w:pPr>
              <w:spacing w:line="240" w:lineRule="exact"/>
              <w:jc w:val="center"/>
              <w:rPr>
                <w:rFonts w:ascii="仿宋_GB2312" w:eastAsia="仿宋_GB2312"/>
                <w:bCs/>
                <w:szCs w:val="21"/>
              </w:rPr>
            </w:pPr>
          </w:p>
        </w:tc>
      </w:tr>
      <w:tr w14:paraId="49E7C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14:paraId="2B517F66">
            <w:pPr>
              <w:spacing w:line="240" w:lineRule="exact"/>
              <w:jc w:val="center"/>
              <w:rPr>
                <w:rFonts w:ascii="仿宋_GB2312" w:eastAsia="仿宋_GB2312"/>
                <w:bCs/>
                <w:szCs w:val="21"/>
              </w:rPr>
            </w:pPr>
            <w:r>
              <w:rPr>
                <w:rFonts w:hint="eastAsia" w:ascii="仿宋_GB2312" w:eastAsia="仿宋_GB2312"/>
                <w:bCs/>
                <w:szCs w:val="21"/>
              </w:rPr>
              <w:t>学术硕士</w:t>
            </w:r>
          </w:p>
        </w:tc>
        <w:tc>
          <w:tcPr>
            <w:tcW w:w="1504" w:type="dxa"/>
          </w:tcPr>
          <w:p w14:paraId="18F983B2">
            <w:pPr>
              <w:spacing w:line="240" w:lineRule="exact"/>
              <w:jc w:val="center"/>
              <w:rPr>
                <w:rFonts w:ascii="仿宋_GB2312" w:eastAsia="仿宋_GB2312"/>
                <w:bCs/>
                <w:szCs w:val="21"/>
              </w:rPr>
            </w:pPr>
            <w:r>
              <w:rPr>
                <w:rFonts w:hint="eastAsia" w:ascii="仿宋_GB2312" w:eastAsia="仿宋_GB2312"/>
                <w:bCs/>
                <w:szCs w:val="21"/>
              </w:rPr>
              <w:t>17</w:t>
            </w:r>
          </w:p>
        </w:tc>
        <w:tc>
          <w:tcPr>
            <w:tcW w:w="1701" w:type="dxa"/>
          </w:tcPr>
          <w:p w14:paraId="02E4D5FF">
            <w:pPr>
              <w:spacing w:line="240" w:lineRule="exact"/>
              <w:jc w:val="center"/>
              <w:rPr>
                <w:rFonts w:ascii="仿宋_GB2312" w:eastAsia="仿宋_GB2312"/>
                <w:bCs/>
                <w:szCs w:val="21"/>
              </w:rPr>
            </w:pPr>
            <w:r>
              <w:rPr>
                <w:rFonts w:hint="eastAsia" w:ascii="仿宋_GB2312" w:eastAsia="仿宋_GB2312"/>
                <w:bCs/>
                <w:szCs w:val="21"/>
              </w:rPr>
              <w:t>38</w:t>
            </w:r>
          </w:p>
        </w:tc>
        <w:tc>
          <w:tcPr>
            <w:tcW w:w="1559" w:type="dxa"/>
          </w:tcPr>
          <w:p w14:paraId="6FC664AA">
            <w:pPr>
              <w:spacing w:line="240" w:lineRule="exact"/>
              <w:jc w:val="center"/>
              <w:rPr>
                <w:rFonts w:ascii="仿宋_GB2312" w:eastAsia="仿宋_GB2312"/>
                <w:bCs/>
                <w:szCs w:val="21"/>
              </w:rPr>
            </w:pPr>
            <w:r>
              <w:rPr>
                <w:rFonts w:hint="eastAsia" w:ascii="仿宋_GB2312" w:eastAsia="仿宋_GB2312"/>
                <w:bCs/>
                <w:szCs w:val="21"/>
              </w:rPr>
              <w:t>4</w:t>
            </w:r>
          </w:p>
        </w:tc>
        <w:tc>
          <w:tcPr>
            <w:tcW w:w="2693" w:type="dxa"/>
          </w:tcPr>
          <w:p w14:paraId="5C025CF2">
            <w:pPr>
              <w:spacing w:line="240" w:lineRule="exact"/>
              <w:jc w:val="center"/>
              <w:rPr>
                <w:rFonts w:ascii="仿宋_GB2312" w:eastAsia="仿宋_GB2312"/>
                <w:bCs/>
                <w:szCs w:val="21"/>
              </w:rPr>
            </w:pPr>
          </w:p>
        </w:tc>
      </w:tr>
      <w:tr w14:paraId="39A85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14:paraId="0CB9821D">
            <w:pPr>
              <w:spacing w:line="240" w:lineRule="exact"/>
              <w:jc w:val="center"/>
              <w:rPr>
                <w:rFonts w:ascii="仿宋_GB2312" w:eastAsia="仿宋_GB2312"/>
                <w:bCs/>
                <w:szCs w:val="21"/>
              </w:rPr>
            </w:pPr>
            <w:r>
              <w:rPr>
                <w:rFonts w:hint="eastAsia" w:ascii="仿宋_GB2312" w:eastAsia="仿宋_GB2312"/>
                <w:bCs/>
                <w:szCs w:val="21"/>
              </w:rPr>
              <w:t>专业学位</w:t>
            </w:r>
          </w:p>
        </w:tc>
        <w:tc>
          <w:tcPr>
            <w:tcW w:w="1504" w:type="dxa"/>
          </w:tcPr>
          <w:p w14:paraId="378AE9B1">
            <w:pPr>
              <w:spacing w:line="240" w:lineRule="exact"/>
              <w:jc w:val="center"/>
              <w:rPr>
                <w:rFonts w:ascii="仿宋_GB2312" w:eastAsia="仿宋_GB2312"/>
                <w:bCs/>
                <w:szCs w:val="21"/>
              </w:rPr>
            </w:pPr>
          </w:p>
        </w:tc>
        <w:tc>
          <w:tcPr>
            <w:tcW w:w="1701" w:type="dxa"/>
          </w:tcPr>
          <w:p w14:paraId="321D6DA9">
            <w:pPr>
              <w:spacing w:line="240" w:lineRule="exact"/>
              <w:jc w:val="center"/>
              <w:rPr>
                <w:rFonts w:ascii="仿宋_GB2312" w:eastAsia="仿宋_GB2312"/>
                <w:bCs/>
                <w:szCs w:val="21"/>
              </w:rPr>
            </w:pPr>
          </w:p>
        </w:tc>
        <w:tc>
          <w:tcPr>
            <w:tcW w:w="1559" w:type="dxa"/>
          </w:tcPr>
          <w:p w14:paraId="6B9F4598">
            <w:pPr>
              <w:spacing w:line="240" w:lineRule="exact"/>
              <w:jc w:val="center"/>
              <w:rPr>
                <w:rFonts w:ascii="仿宋_GB2312" w:eastAsia="仿宋_GB2312"/>
                <w:bCs/>
                <w:szCs w:val="21"/>
              </w:rPr>
            </w:pPr>
          </w:p>
        </w:tc>
        <w:tc>
          <w:tcPr>
            <w:tcW w:w="2693" w:type="dxa"/>
          </w:tcPr>
          <w:p w14:paraId="73C4CBD8">
            <w:pPr>
              <w:spacing w:line="240" w:lineRule="exact"/>
              <w:jc w:val="center"/>
              <w:rPr>
                <w:rFonts w:ascii="仿宋_GB2312" w:eastAsia="仿宋_GB2312"/>
                <w:bCs/>
                <w:szCs w:val="21"/>
              </w:rPr>
            </w:pPr>
            <w:r>
              <w:rPr>
                <w:rFonts w:hint="eastAsia" w:ascii="仿宋_GB2312" w:eastAsia="仿宋_GB2312"/>
                <w:bCs/>
                <w:szCs w:val="21"/>
              </w:rPr>
              <w:t>206</w:t>
            </w:r>
          </w:p>
        </w:tc>
      </w:tr>
      <w:tr w14:paraId="0C5E3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14:paraId="1D0EC707">
            <w:pPr>
              <w:spacing w:line="240" w:lineRule="exact"/>
              <w:jc w:val="center"/>
              <w:rPr>
                <w:rFonts w:ascii="仿宋_GB2312" w:eastAsia="仿宋_GB2312"/>
                <w:bCs/>
                <w:szCs w:val="21"/>
              </w:rPr>
            </w:pPr>
            <w:r>
              <w:rPr>
                <w:rFonts w:hint="eastAsia" w:ascii="仿宋_GB2312" w:eastAsia="仿宋_GB2312"/>
                <w:bCs/>
                <w:szCs w:val="21"/>
              </w:rPr>
              <w:t>学士</w:t>
            </w:r>
          </w:p>
        </w:tc>
        <w:tc>
          <w:tcPr>
            <w:tcW w:w="7457" w:type="dxa"/>
            <w:gridSpan w:val="4"/>
          </w:tcPr>
          <w:p w14:paraId="43D89362">
            <w:pPr>
              <w:spacing w:line="240" w:lineRule="exact"/>
              <w:jc w:val="center"/>
              <w:rPr>
                <w:rFonts w:ascii="仿宋_GB2312" w:eastAsia="仿宋_GB2312"/>
                <w:bCs/>
                <w:szCs w:val="21"/>
              </w:rPr>
            </w:pPr>
            <w:r>
              <w:rPr>
                <w:rFonts w:hint="eastAsia" w:ascii="仿宋_GB2312" w:eastAsia="仿宋_GB2312"/>
                <w:bCs/>
                <w:szCs w:val="21"/>
              </w:rPr>
              <w:t>300</w:t>
            </w:r>
          </w:p>
        </w:tc>
      </w:tr>
    </w:tbl>
    <w:p w14:paraId="4B39EA29">
      <w:pPr>
        <w:spacing w:line="560" w:lineRule="exact"/>
        <w:ind w:firstLine="560" w:firstLineChars="200"/>
        <w:rPr>
          <w:rFonts w:ascii="仿宋_GB2312" w:eastAsia="仿宋_GB2312"/>
          <w:sz w:val="28"/>
          <w:szCs w:val="28"/>
        </w:rPr>
      </w:pPr>
      <w:r>
        <w:rPr>
          <w:rFonts w:hint="eastAsia" w:ascii="仿宋_GB2312" w:eastAsia="仿宋_GB2312"/>
          <w:sz w:val="28"/>
          <w:szCs w:val="28"/>
        </w:rPr>
        <w:t>2.研究生如期取得学位率</w:t>
      </w:r>
    </w:p>
    <w:tbl>
      <w:tblPr>
        <w:tblStyle w:val="11"/>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1504"/>
        <w:gridCol w:w="1701"/>
        <w:gridCol w:w="1559"/>
        <w:gridCol w:w="2693"/>
      </w:tblGrid>
      <w:tr w14:paraId="76708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14:paraId="6BDC1720">
            <w:pPr>
              <w:spacing w:line="240" w:lineRule="exact"/>
              <w:jc w:val="center"/>
              <w:rPr>
                <w:rFonts w:ascii="仿宋_GB2312" w:eastAsia="仿宋_GB2312"/>
                <w:bCs/>
                <w:szCs w:val="21"/>
              </w:rPr>
            </w:pPr>
            <w:r>
              <w:rPr>
                <w:rFonts w:hint="eastAsia" w:ascii="仿宋_GB2312" w:eastAsia="仿宋_GB2312"/>
                <w:bCs/>
                <w:szCs w:val="21"/>
              </w:rPr>
              <w:t>类型</w:t>
            </w:r>
          </w:p>
        </w:tc>
        <w:tc>
          <w:tcPr>
            <w:tcW w:w="1504" w:type="dxa"/>
          </w:tcPr>
          <w:p w14:paraId="3342EF8D">
            <w:pPr>
              <w:spacing w:line="240" w:lineRule="exact"/>
              <w:jc w:val="center"/>
              <w:rPr>
                <w:rFonts w:ascii="仿宋_GB2312" w:eastAsia="仿宋_GB2312"/>
                <w:bCs/>
                <w:szCs w:val="21"/>
              </w:rPr>
            </w:pPr>
            <w:r>
              <w:rPr>
                <w:rFonts w:hint="eastAsia" w:ascii="仿宋_GB2312" w:eastAsia="仿宋_GB2312"/>
                <w:bCs/>
                <w:szCs w:val="21"/>
              </w:rPr>
              <w:t>艺术学理论</w:t>
            </w:r>
          </w:p>
        </w:tc>
        <w:tc>
          <w:tcPr>
            <w:tcW w:w="1701" w:type="dxa"/>
          </w:tcPr>
          <w:p w14:paraId="2A9456AB">
            <w:pPr>
              <w:spacing w:line="240" w:lineRule="exact"/>
              <w:jc w:val="center"/>
              <w:rPr>
                <w:rFonts w:ascii="仿宋_GB2312" w:eastAsia="仿宋_GB2312"/>
                <w:bCs/>
                <w:szCs w:val="21"/>
              </w:rPr>
            </w:pPr>
            <w:r>
              <w:rPr>
                <w:rFonts w:hint="eastAsia" w:ascii="仿宋_GB2312" w:eastAsia="仿宋_GB2312"/>
                <w:bCs/>
                <w:szCs w:val="21"/>
              </w:rPr>
              <w:t>音乐与舞蹈学</w:t>
            </w:r>
          </w:p>
        </w:tc>
        <w:tc>
          <w:tcPr>
            <w:tcW w:w="1559" w:type="dxa"/>
          </w:tcPr>
          <w:p w14:paraId="669CC067">
            <w:pPr>
              <w:spacing w:line="240" w:lineRule="exact"/>
              <w:jc w:val="center"/>
              <w:rPr>
                <w:rFonts w:ascii="仿宋_GB2312" w:eastAsia="仿宋_GB2312"/>
                <w:bCs/>
                <w:szCs w:val="21"/>
              </w:rPr>
            </w:pPr>
            <w:r>
              <w:rPr>
                <w:rFonts w:hint="eastAsia" w:ascii="仿宋_GB2312" w:eastAsia="仿宋_GB2312"/>
                <w:bCs/>
                <w:szCs w:val="21"/>
              </w:rPr>
              <w:t>戏剧与影视学</w:t>
            </w:r>
          </w:p>
        </w:tc>
        <w:tc>
          <w:tcPr>
            <w:tcW w:w="2693" w:type="dxa"/>
          </w:tcPr>
          <w:p w14:paraId="405FFE5F">
            <w:pPr>
              <w:spacing w:line="240" w:lineRule="exact"/>
              <w:jc w:val="center"/>
              <w:rPr>
                <w:rFonts w:ascii="仿宋_GB2312" w:eastAsia="仿宋_GB2312"/>
                <w:bCs/>
                <w:szCs w:val="21"/>
              </w:rPr>
            </w:pPr>
            <w:r>
              <w:rPr>
                <w:rFonts w:hint="eastAsia" w:ascii="仿宋_GB2312" w:eastAsia="仿宋_GB2312"/>
                <w:bCs/>
                <w:szCs w:val="21"/>
              </w:rPr>
              <w:t>音乐（艺术硕士）</w:t>
            </w:r>
          </w:p>
        </w:tc>
      </w:tr>
      <w:tr w14:paraId="0BEE9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14:paraId="35FEA56F">
            <w:pPr>
              <w:spacing w:line="240" w:lineRule="exact"/>
              <w:jc w:val="center"/>
              <w:rPr>
                <w:rFonts w:ascii="仿宋_GB2312" w:eastAsia="仿宋_GB2312"/>
                <w:bCs/>
                <w:szCs w:val="21"/>
              </w:rPr>
            </w:pPr>
            <w:r>
              <w:rPr>
                <w:rFonts w:hint="eastAsia" w:ascii="仿宋_GB2312" w:eastAsia="仿宋_GB2312"/>
                <w:bCs/>
                <w:szCs w:val="21"/>
              </w:rPr>
              <w:t>博士</w:t>
            </w:r>
          </w:p>
        </w:tc>
        <w:tc>
          <w:tcPr>
            <w:tcW w:w="1504" w:type="dxa"/>
          </w:tcPr>
          <w:p w14:paraId="18488FC7">
            <w:pPr>
              <w:spacing w:line="240" w:lineRule="exact"/>
              <w:jc w:val="center"/>
              <w:rPr>
                <w:rFonts w:ascii="仿宋_GB2312" w:eastAsia="仿宋_GB2312"/>
                <w:bCs/>
                <w:szCs w:val="21"/>
              </w:rPr>
            </w:pPr>
            <w:r>
              <w:rPr>
                <w:rFonts w:hint="eastAsia" w:ascii="仿宋_GB2312" w:eastAsia="仿宋_GB2312"/>
                <w:bCs/>
                <w:szCs w:val="21"/>
              </w:rPr>
              <w:t>50%</w:t>
            </w:r>
          </w:p>
        </w:tc>
        <w:tc>
          <w:tcPr>
            <w:tcW w:w="1701" w:type="dxa"/>
          </w:tcPr>
          <w:p w14:paraId="2902D103">
            <w:pPr>
              <w:spacing w:line="240" w:lineRule="exact"/>
              <w:jc w:val="center"/>
              <w:rPr>
                <w:rFonts w:ascii="仿宋_GB2312" w:eastAsia="仿宋_GB2312"/>
                <w:bCs/>
                <w:szCs w:val="21"/>
              </w:rPr>
            </w:pPr>
            <w:r>
              <w:rPr>
                <w:rFonts w:hint="eastAsia" w:ascii="仿宋_GB2312" w:eastAsia="仿宋_GB2312"/>
                <w:bCs/>
                <w:szCs w:val="21"/>
              </w:rPr>
              <w:t>44.1%</w:t>
            </w:r>
          </w:p>
        </w:tc>
        <w:tc>
          <w:tcPr>
            <w:tcW w:w="1559" w:type="dxa"/>
          </w:tcPr>
          <w:p w14:paraId="0CCC6756">
            <w:pPr>
              <w:spacing w:line="240" w:lineRule="exact"/>
              <w:jc w:val="center"/>
              <w:rPr>
                <w:rFonts w:ascii="仿宋_GB2312" w:eastAsia="仿宋_GB2312"/>
                <w:bCs/>
                <w:szCs w:val="21"/>
              </w:rPr>
            </w:pPr>
            <w:r>
              <w:rPr>
                <w:rFonts w:hint="eastAsia" w:ascii="仿宋_GB2312" w:eastAsia="仿宋_GB2312"/>
                <w:bCs/>
                <w:szCs w:val="21"/>
              </w:rPr>
              <w:t>50%</w:t>
            </w:r>
          </w:p>
        </w:tc>
        <w:tc>
          <w:tcPr>
            <w:tcW w:w="2693" w:type="dxa"/>
          </w:tcPr>
          <w:p w14:paraId="445A16A7">
            <w:pPr>
              <w:spacing w:line="240" w:lineRule="exact"/>
              <w:jc w:val="center"/>
              <w:rPr>
                <w:rFonts w:ascii="仿宋_GB2312" w:eastAsia="仿宋_GB2312"/>
                <w:bCs/>
                <w:szCs w:val="21"/>
              </w:rPr>
            </w:pPr>
          </w:p>
        </w:tc>
      </w:tr>
      <w:tr w14:paraId="53584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14:paraId="151D5D25">
            <w:pPr>
              <w:spacing w:line="240" w:lineRule="exact"/>
              <w:jc w:val="center"/>
              <w:rPr>
                <w:rFonts w:ascii="仿宋_GB2312" w:eastAsia="仿宋_GB2312"/>
                <w:bCs/>
                <w:szCs w:val="21"/>
              </w:rPr>
            </w:pPr>
            <w:r>
              <w:rPr>
                <w:rFonts w:hint="eastAsia" w:ascii="仿宋_GB2312" w:eastAsia="仿宋_GB2312"/>
                <w:bCs/>
                <w:szCs w:val="21"/>
              </w:rPr>
              <w:t>学术硕士</w:t>
            </w:r>
          </w:p>
        </w:tc>
        <w:tc>
          <w:tcPr>
            <w:tcW w:w="1504" w:type="dxa"/>
          </w:tcPr>
          <w:p w14:paraId="5DD282D6">
            <w:pPr>
              <w:spacing w:line="240" w:lineRule="exact"/>
              <w:jc w:val="center"/>
              <w:rPr>
                <w:rFonts w:ascii="仿宋_GB2312" w:eastAsia="仿宋_GB2312"/>
                <w:bCs/>
                <w:szCs w:val="21"/>
              </w:rPr>
            </w:pPr>
            <w:r>
              <w:rPr>
                <w:rFonts w:hint="eastAsia" w:ascii="仿宋_GB2312" w:eastAsia="仿宋_GB2312"/>
                <w:bCs/>
                <w:szCs w:val="21"/>
              </w:rPr>
              <w:t>80%</w:t>
            </w:r>
          </w:p>
        </w:tc>
        <w:tc>
          <w:tcPr>
            <w:tcW w:w="1701" w:type="dxa"/>
          </w:tcPr>
          <w:p w14:paraId="1DB7BE16">
            <w:pPr>
              <w:spacing w:line="240" w:lineRule="exact"/>
              <w:jc w:val="center"/>
              <w:rPr>
                <w:rFonts w:ascii="仿宋_GB2312" w:eastAsia="仿宋_GB2312"/>
                <w:bCs/>
                <w:szCs w:val="21"/>
              </w:rPr>
            </w:pPr>
            <w:r>
              <w:rPr>
                <w:rFonts w:hint="eastAsia" w:ascii="仿宋_GB2312" w:eastAsia="仿宋_GB2312"/>
                <w:bCs/>
                <w:szCs w:val="21"/>
              </w:rPr>
              <w:t>84.2%</w:t>
            </w:r>
          </w:p>
        </w:tc>
        <w:tc>
          <w:tcPr>
            <w:tcW w:w="1559" w:type="dxa"/>
          </w:tcPr>
          <w:p w14:paraId="0ABE3456">
            <w:pPr>
              <w:spacing w:line="240" w:lineRule="exact"/>
              <w:jc w:val="center"/>
              <w:rPr>
                <w:rFonts w:ascii="仿宋_GB2312" w:eastAsia="仿宋_GB2312"/>
                <w:bCs/>
                <w:szCs w:val="21"/>
              </w:rPr>
            </w:pPr>
            <w:r>
              <w:rPr>
                <w:rFonts w:hint="eastAsia" w:ascii="仿宋_GB2312" w:eastAsia="仿宋_GB2312"/>
                <w:bCs/>
                <w:szCs w:val="21"/>
              </w:rPr>
              <w:t>75%</w:t>
            </w:r>
          </w:p>
        </w:tc>
        <w:tc>
          <w:tcPr>
            <w:tcW w:w="2693" w:type="dxa"/>
          </w:tcPr>
          <w:p w14:paraId="5130AF7D">
            <w:pPr>
              <w:spacing w:line="240" w:lineRule="exact"/>
              <w:jc w:val="center"/>
              <w:rPr>
                <w:rFonts w:ascii="仿宋_GB2312" w:eastAsia="仿宋_GB2312"/>
                <w:bCs/>
                <w:szCs w:val="21"/>
              </w:rPr>
            </w:pPr>
          </w:p>
        </w:tc>
      </w:tr>
      <w:tr w14:paraId="27517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14:paraId="72E42B26">
            <w:pPr>
              <w:spacing w:line="240" w:lineRule="exact"/>
              <w:jc w:val="center"/>
              <w:rPr>
                <w:rFonts w:ascii="仿宋_GB2312" w:eastAsia="仿宋_GB2312"/>
                <w:bCs/>
                <w:szCs w:val="21"/>
              </w:rPr>
            </w:pPr>
            <w:r>
              <w:rPr>
                <w:rFonts w:hint="eastAsia" w:ascii="仿宋_GB2312" w:eastAsia="仿宋_GB2312"/>
                <w:bCs/>
                <w:szCs w:val="21"/>
              </w:rPr>
              <w:t>专业学位</w:t>
            </w:r>
          </w:p>
        </w:tc>
        <w:tc>
          <w:tcPr>
            <w:tcW w:w="1504" w:type="dxa"/>
          </w:tcPr>
          <w:p w14:paraId="02F4267B">
            <w:pPr>
              <w:spacing w:line="240" w:lineRule="exact"/>
              <w:jc w:val="center"/>
              <w:rPr>
                <w:rFonts w:ascii="仿宋_GB2312" w:eastAsia="仿宋_GB2312"/>
                <w:bCs/>
                <w:szCs w:val="21"/>
              </w:rPr>
            </w:pPr>
          </w:p>
        </w:tc>
        <w:tc>
          <w:tcPr>
            <w:tcW w:w="1701" w:type="dxa"/>
          </w:tcPr>
          <w:p w14:paraId="698E99EB">
            <w:pPr>
              <w:spacing w:line="240" w:lineRule="exact"/>
              <w:jc w:val="center"/>
              <w:rPr>
                <w:rFonts w:ascii="仿宋_GB2312" w:eastAsia="仿宋_GB2312"/>
                <w:bCs/>
                <w:szCs w:val="21"/>
              </w:rPr>
            </w:pPr>
          </w:p>
        </w:tc>
        <w:tc>
          <w:tcPr>
            <w:tcW w:w="1559" w:type="dxa"/>
          </w:tcPr>
          <w:p w14:paraId="332810B3">
            <w:pPr>
              <w:spacing w:line="240" w:lineRule="exact"/>
              <w:jc w:val="center"/>
              <w:rPr>
                <w:rFonts w:ascii="仿宋_GB2312" w:eastAsia="仿宋_GB2312"/>
                <w:bCs/>
                <w:szCs w:val="21"/>
              </w:rPr>
            </w:pPr>
          </w:p>
        </w:tc>
        <w:tc>
          <w:tcPr>
            <w:tcW w:w="2693" w:type="dxa"/>
          </w:tcPr>
          <w:p w14:paraId="266A6C05">
            <w:pPr>
              <w:spacing w:line="240" w:lineRule="exact"/>
              <w:jc w:val="center"/>
              <w:rPr>
                <w:rFonts w:ascii="仿宋_GB2312" w:eastAsia="仿宋_GB2312"/>
                <w:bCs/>
                <w:szCs w:val="21"/>
              </w:rPr>
            </w:pPr>
            <w:r>
              <w:rPr>
                <w:rFonts w:hint="eastAsia" w:ascii="仿宋_GB2312" w:eastAsia="仿宋_GB2312"/>
                <w:bCs/>
                <w:szCs w:val="21"/>
              </w:rPr>
              <w:t>81.4%</w:t>
            </w:r>
          </w:p>
        </w:tc>
      </w:tr>
    </w:tbl>
    <w:p w14:paraId="559639A0">
      <w:pPr>
        <w:spacing w:line="560" w:lineRule="exact"/>
        <w:ind w:firstLine="560" w:firstLineChars="200"/>
        <w:rPr>
          <w:rFonts w:ascii="仿宋_GB2312" w:eastAsia="仿宋_GB2312"/>
          <w:sz w:val="28"/>
          <w:szCs w:val="28"/>
        </w:rPr>
      </w:pPr>
      <w:r>
        <w:rPr>
          <w:rFonts w:hint="eastAsia" w:ascii="仿宋_GB2312" w:eastAsia="仿宋_GB2312"/>
          <w:sz w:val="28"/>
          <w:szCs w:val="28"/>
        </w:rPr>
        <w:t>3.当年授予学位人数及当年授予学位的研究生学习年数</w:t>
      </w:r>
    </w:p>
    <w:p w14:paraId="0FD9A09F">
      <w:pPr>
        <w:autoSpaceDE w:val="0"/>
        <w:autoSpaceDN w:val="0"/>
        <w:adjustRightInd w:val="0"/>
        <w:spacing w:line="560" w:lineRule="exact"/>
        <w:ind w:firstLine="560" w:firstLineChars="200"/>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（1）博士：</w:t>
      </w:r>
    </w:p>
    <w:p w14:paraId="73F3857D">
      <w:pPr>
        <w:autoSpaceDE w:val="0"/>
        <w:autoSpaceDN w:val="0"/>
        <w:adjustRightInd w:val="0"/>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艺术学理论：2.5-3年4人；4-5年1人。</w:t>
      </w:r>
    </w:p>
    <w:p w14:paraId="5EA3FBA7">
      <w:pPr>
        <w:autoSpaceDE w:val="0"/>
        <w:autoSpaceDN w:val="0"/>
        <w:adjustRightInd w:val="0"/>
        <w:spacing w:line="560" w:lineRule="exact"/>
        <w:ind w:firstLine="560" w:firstLineChars="200"/>
        <w:rPr>
          <w:rFonts w:ascii="仿宋_GB2312" w:hAnsi="Times New Roman" w:eastAsia="仿宋_GB2312" w:cs="Times New Roman"/>
          <w:bCs/>
          <w:sz w:val="28"/>
          <w:szCs w:val="28"/>
        </w:rPr>
      </w:pPr>
      <w:r>
        <w:rPr>
          <w:rFonts w:hint="eastAsia" w:ascii="仿宋_GB2312" w:hAnsi="Times New Roman" w:eastAsia="仿宋_GB2312" w:cs="Times New Roman"/>
          <w:sz w:val="28"/>
          <w:szCs w:val="28"/>
        </w:rPr>
        <w:t>音乐与舞蹈学：2.5-3年15人；3-4年9人；4-5年3人；5-6年1人。</w:t>
      </w:r>
    </w:p>
    <w:p w14:paraId="30504378">
      <w:pPr>
        <w:autoSpaceDE w:val="0"/>
        <w:autoSpaceDN w:val="0"/>
        <w:adjustRightInd w:val="0"/>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戏剧与影视学：2.5-3年2人。</w:t>
      </w:r>
    </w:p>
    <w:p w14:paraId="525AA0EA">
      <w:pPr>
        <w:autoSpaceDE w:val="0"/>
        <w:autoSpaceDN w:val="0"/>
        <w:adjustRightInd w:val="0"/>
        <w:spacing w:line="560" w:lineRule="exact"/>
        <w:ind w:firstLine="560" w:firstLineChars="200"/>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（2）硕士：</w:t>
      </w:r>
    </w:p>
    <w:p w14:paraId="444A3CC1">
      <w:pPr>
        <w:autoSpaceDE w:val="0"/>
        <w:autoSpaceDN w:val="0"/>
        <w:adjustRightInd w:val="0"/>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艺术学理论：2.5-3年16人；3-4年1人。</w:t>
      </w:r>
    </w:p>
    <w:p w14:paraId="0C8A353C">
      <w:pPr>
        <w:autoSpaceDE w:val="0"/>
        <w:autoSpaceDN w:val="0"/>
        <w:adjustRightInd w:val="0"/>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音乐与舞蹈学：2.5-3年32人；3-4年6人。</w:t>
      </w:r>
    </w:p>
    <w:p w14:paraId="0BCAE39D">
      <w:pPr>
        <w:autoSpaceDE w:val="0"/>
        <w:autoSpaceDN w:val="0"/>
        <w:adjustRightInd w:val="0"/>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戏剧与影视学：2.5-3年3人；3-4年1人。</w:t>
      </w:r>
    </w:p>
    <w:p w14:paraId="31B957D6">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艺术硕士专业学位：2.5-3年163人；3-4年38人；4-5年5人。</w:t>
      </w:r>
    </w:p>
    <w:p w14:paraId="393B9BFE">
      <w:pPr>
        <w:rPr>
          <w:rFonts w:ascii="仿宋_GB2312" w:eastAsia="仿宋_GB2312"/>
        </w:rPr>
      </w:pPr>
    </w:p>
    <w:p w14:paraId="0BCF7171">
      <w:pPr>
        <w:spacing w:line="560" w:lineRule="exact"/>
        <w:ind w:firstLine="562" w:firstLineChars="200"/>
        <w:outlineLvl w:val="1"/>
        <w:rPr>
          <w:rFonts w:ascii="仿宋_GB2312" w:hAnsi="Times New Roman" w:eastAsia="仿宋_GB2312" w:cs="Times New Roman"/>
          <w:b/>
          <w:sz w:val="28"/>
          <w:szCs w:val="28"/>
        </w:rPr>
      </w:pPr>
      <w:bookmarkStart w:id="6" w:name="_Toc182210677"/>
      <w:r>
        <w:rPr>
          <w:rFonts w:hint="eastAsia" w:ascii="仿宋_GB2312" w:hAnsi="Times New Roman" w:eastAsia="仿宋_GB2312" w:cs="Times New Roman"/>
          <w:b/>
          <w:sz w:val="28"/>
          <w:szCs w:val="28"/>
        </w:rPr>
        <w:t>（六）2023年研究生就业去向落实率</w:t>
      </w:r>
      <w:bookmarkEnd w:id="6"/>
    </w:p>
    <w:p w14:paraId="6E6EB691">
      <w:pPr>
        <w:spacing w:line="560" w:lineRule="exact"/>
        <w:ind w:firstLine="560" w:firstLineChars="200"/>
        <w:rPr>
          <w:rFonts w:ascii="仿宋_GB2312" w:eastAsia="仿宋_GB2312"/>
          <w:sz w:val="28"/>
          <w:szCs w:val="28"/>
        </w:rPr>
      </w:pPr>
      <w:r>
        <w:rPr>
          <w:rFonts w:hint="eastAsia" w:ascii="仿宋_GB2312" w:eastAsia="仿宋_GB2312"/>
          <w:sz w:val="28"/>
          <w:szCs w:val="28"/>
        </w:rPr>
        <w:t>音乐与舞蹈学：硕士毕业生就业落实率94.74%，博士毕业生就业落实率92.31%；艺术学理论：硕士毕业生就业落实率83.33%，博士毕业生就业落实率100%；戏剧与影视学：硕士毕业生就业落实率75%；音乐专业学位：硕士毕业生就业落实率97.88%。</w:t>
      </w:r>
    </w:p>
    <w:p w14:paraId="2935C242">
      <w:pPr>
        <w:spacing w:line="560" w:lineRule="exact"/>
        <w:ind w:firstLine="560" w:firstLineChars="200"/>
        <w:rPr>
          <w:rFonts w:ascii="仿宋_GB2312" w:hAnsi="Times New Roman" w:eastAsia="仿宋_GB2312" w:cs="Times New Roman"/>
          <w:sz w:val="28"/>
          <w:szCs w:val="28"/>
        </w:rPr>
      </w:pPr>
    </w:p>
    <w:p w14:paraId="46D38A30">
      <w:pPr>
        <w:spacing w:line="560" w:lineRule="exact"/>
        <w:ind w:firstLine="562" w:firstLineChars="200"/>
        <w:outlineLvl w:val="1"/>
        <w:rPr>
          <w:rFonts w:ascii="仿宋_GB2312" w:hAnsi="Times New Roman" w:eastAsia="仿宋_GB2312" w:cs="Times New Roman"/>
          <w:b/>
          <w:sz w:val="28"/>
          <w:szCs w:val="28"/>
        </w:rPr>
      </w:pPr>
      <w:bookmarkStart w:id="7" w:name="_Toc182210678"/>
      <w:r>
        <w:rPr>
          <w:rFonts w:hint="eastAsia" w:ascii="仿宋_GB2312" w:hAnsi="Times New Roman" w:eastAsia="仿宋_GB2312" w:cs="Times New Roman"/>
          <w:b/>
          <w:sz w:val="28"/>
          <w:szCs w:val="28"/>
        </w:rPr>
        <w:t>（七）研究生导师状况（总体规模、队伍结构等）。</w:t>
      </w:r>
      <w:bookmarkEnd w:id="7"/>
    </w:p>
    <w:p w14:paraId="666DD0FA">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（1）艺术学理论</w:t>
      </w:r>
    </w:p>
    <w:p w14:paraId="7BCB9F1E">
      <w:pPr>
        <w:jc w:val="left"/>
        <w:rPr>
          <w:rFonts w:ascii="仿宋_GB2312" w:hAnsi="Times New Roman" w:eastAsia="仿宋_GB2312" w:cs="Times New Roman"/>
          <w:sz w:val="28"/>
          <w:szCs w:val="28"/>
        </w:rPr>
      </w:pPr>
      <w:r>
        <w:rPr>
          <w:rFonts w:hint="eastAsia" w:ascii="仿宋_GB2312" w:eastAsia="仿宋_GB2312"/>
        </w:rPr>
        <w:drawing>
          <wp:inline distT="0" distB="0" distL="114300" distR="114300">
            <wp:extent cx="6079490" cy="1666875"/>
            <wp:effectExtent l="0" t="0" r="127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6079490" cy="1666875"/>
                    </a:xfrm>
                    <a:prstGeom prst="rect">
                      <a:avLst/>
                    </a:prstGeom>
                    <a:noFill/>
                    <a:ln>
                      <a:noFill/>
                    </a:ln>
                  </pic:spPr>
                </pic:pic>
              </a:graphicData>
            </a:graphic>
          </wp:inline>
        </w:drawing>
      </w:r>
    </w:p>
    <w:p w14:paraId="2C76121C">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（2）音乐与舞蹈学</w:t>
      </w:r>
    </w:p>
    <w:p w14:paraId="52E18A86">
      <w:pPr>
        <w:rPr>
          <w:rFonts w:ascii="仿宋_GB2312" w:hAnsi="Times New Roman" w:eastAsia="仿宋_GB2312" w:cs="Times New Roman"/>
          <w:sz w:val="28"/>
          <w:szCs w:val="28"/>
        </w:rPr>
      </w:pPr>
      <w:r>
        <w:rPr>
          <w:rFonts w:hint="eastAsia" w:ascii="仿宋_GB2312" w:eastAsia="仿宋_GB2312"/>
        </w:rPr>
        <w:drawing>
          <wp:inline distT="0" distB="0" distL="114300" distR="114300">
            <wp:extent cx="6049010" cy="1784350"/>
            <wp:effectExtent l="0" t="0" r="1270"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rcRect t="2164"/>
                    <a:stretch>
                      <a:fillRect/>
                    </a:stretch>
                  </pic:blipFill>
                  <pic:spPr>
                    <a:xfrm>
                      <a:off x="0" y="0"/>
                      <a:ext cx="6049010" cy="1784350"/>
                    </a:xfrm>
                    <a:prstGeom prst="rect">
                      <a:avLst/>
                    </a:prstGeom>
                    <a:noFill/>
                    <a:ln>
                      <a:noFill/>
                    </a:ln>
                  </pic:spPr>
                </pic:pic>
              </a:graphicData>
            </a:graphic>
          </wp:inline>
        </w:drawing>
      </w:r>
    </w:p>
    <w:p w14:paraId="22A9DF7D">
      <w:pPr>
        <w:spacing w:line="560" w:lineRule="exact"/>
        <w:rPr>
          <w:rFonts w:ascii="仿宋_GB2312" w:hAnsi="Times New Roman" w:eastAsia="仿宋_GB2312" w:cs="Times New Roman"/>
          <w:sz w:val="28"/>
          <w:szCs w:val="28"/>
        </w:rPr>
      </w:pPr>
    </w:p>
    <w:p w14:paraId="08F51386">
      <w:pPr>
        <w:numPr>
          <w:ilvl w:val="0"/>
          <w:numId w:val="1"/>
        </w:num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戏剧与影视学</w:t>
      </w:r>
    </w:p>
    <w:p w14:paraId="32F25053">
      <w:pPr>
        <w:jc w:val="left"/>
        <w:rPr>
          <w:rFonts w:ascii="仿宋_GB2312" w:eastAsia="仿宋_GB2312"/>
        </w:rPr>
      </w:pPr>
      <w:r>
        <w:rPr>
          <w:rFonts w:hint="eastAsia" w:ascii="仿宋_GB2312" w:eastAsia="仿宋_GB2312"/>
        </w:rPr>
        <w:drawing>
          <wp:inline distT="0" distB="0" distL="114300" distR="114300">
            <wp:extent cx="5962015" cy="1729105"/>
            <wp:effectExtent l="0" t="0" r="12065"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rcRect t="2740"/>
                    <a:stretch>
                      <a:fillRect/>
                    </a:stretch>
                  </pic:blipFill>
                  <pic:spPr>
                    <a:xfrm>
                      <a:off x="0" y="0"/>
                      <a:ext cx="5962015" cy="1729105"/>
                    </a:xfrm>
                    <a:prstGeom prst="rect">
                      <a:avLst/>
                    </a:prstGeom>
                    <a:noFill/>
                    <a:ln>
                      <a:noFill/>
                    </a:ln>
                  </pic:spPr>
                </pic:pic>
              </a:graphicData>
            </a:graphic>
          </wp:inline>
        </w:drawing>
      </w:r>
    </w:p>
    <w:p w14:paraId="7E5E8CB1">
      <w:pPr>
        <w:numPr>
          <w:ilvl w:val="0"/>
          <w:numId w:val="2"/>
        </w:num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音乐（专业学位）</w:t>
      </w:r>
    </w:p>
    <w:p w14:paraId="6C0A5E5E">
      <w:pPr>
        <w:rPr>
          <w:rStyle w:val="19"/>
          <w:rFonts w:ascii="仿宋_GB2312" w:hAnsi="仿宋_GB2312" w:eastAsia="仿宋_GB2312" w:cs="仿宋_GB2312"/>
          <w:b/>
          <w:sz w:val="28"/>
          <w:szCs w:val="28"/>
        </w:rPr>
      </w:pPr>
      <w:r>
        <w:rPr>
          <w:rFonts w:hint="eastAsia" w:ascii="仿宋_GB2312" w:eastAsia="仿宋_GB2312"/>
        </w:rPr>
        <w:drawing>
          <wp:inline distT="0" distB="0" distL="114300" distR="114300">
            <wp:extent cx="5989955" cy="1728470"/>
            <wp:effectExtent l="0" t="0" r="1460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989955" cy="1728470"/>
                    </a:xfrm>
                    <a:prstGeom prst="rect">
                      <a:avLst/>
                    </a:prstGeom>
                    <a:noFill/>
                    <a:ln>
                      <a:noFill/>
                    </a:ln>
                  </pic:spPr>
                </pic:pic>
              </a:graphicData>
            </a:graphic>
          </wp:inline>
        </w:drawing>
      </w:r>
    </w:p>
    <w:p w14:paraId="3FE4FD61">
      <w:pPr>
        <w:spacing w:line="560" w:lineRule="exact"/>
        <w:outlineLvl w:val="0"/>
        <w:rPr>
          <w:rStyle w:val="19"/>
          <w:rFonts w:ascii="仿宋_GB2312" w:hAnsi="仿宋_GB2312" w:eastAsia="仿宋_GB2312" w:cs="仿宋_GB2312"/>
          <w:b/>
          <w:sz w:val="28"/>
          <w:szCs w:val="28"/>
        </w:rPr>
      </w:pPr>
    </w:p>
    <w:p w14:paraId="32335FAC">
      <w:pPr>
        <w:numPr>
          <w:ilvl w:val="0"/>
          <w:numId w:val="3"/>
        </w:numPr>
        <w:spacing w:line="560" w:lineRule="exact"/>
        <w:ind w:firstLine="562" w:firstLineChars="200"/>
        <w:outlineLvl w:val="0"/>
        <w:rPr>
          <w:rStyle w:val="19"/>
          <w:rFonts w:ascii="仿宋_GB2312" w:hAnsi="仿宋_GB2312" w:eastAsia="仿宋_GB2312" w:cs="仿宋_GB2312"/>
          <w:b/>
          <w:sz w:val="28"/>
          <w:szCs w:val="28"/>
        </w:rPr>
      </w:pPr>
      <w:bookmarkStart w:id="8" w:name="_Toc182210679"/>
      <w:r>
        <w:rPr>
          <w:rStyle w:val="19"/>
          <w:rFonts w:hint="eastAsia" w:ascii="仿宋_GB2312" w:hAnsi="仿宋_GB2312" w:eastAsia="仿宋_GB2312" w:cs="仿宋_GB2312"/>
          <w:b/>
          <w:sz w:val="28"/>
          <w:szCs w:val="28"/>
        </w:rPr>
        <w:t>研究生党建与思想政治教育工作</w:t>
      </w:r>
      <w:bookmarkEnd w:id="8"/>
    </w:p>
    <w:p w14:paraId="278286CF">
      <w:pPr>
        <w:spacing w:line="560" w:lineRule="exact"/>
        <w:ind w:firstLine="562" w:firstLineChars="200"/>
        <w:outlineLvl w:val="1"/>
        <w:rPr>
          <w:rStyle w:val="19"/>
          <w:rFonts w:ascii="仿宋_GB2312" w:hAnsi="仿宋_GB2312" w:eastAsia="仿宋_GB2312" w:cs="仿宋_GB2312"/>
          <w:b/>
          <w:sz w:val="28"/>
          <w:szCs w:val="28"/>
          <w:highlight w:val="yellow"/>
        </w:rPr>
      </w:pPr>
      <w:bookmarkStart w:id="9" w:name="_Toc182210680"/>
      <w:r>
        <w:rPr>
          <w:rStyle w:val="19"/>
          <w:rFonts w:hint="eastAsia" w:ascii="仿宋_GB2312" w:hAnsi="仿宋_GB2312" w:eastAsia="仿宋_GB2312" w:cs="仿宋_GB2312"/>
          <w:b/>
          <w:sz w:val="28"/>
          <w:szCs w:val="28"/>
        </w:rPr>
        <w:t>（一）思想政治教育队伍建设</w:t>
      </w:r>
      <w:bookmarkEnd w:id="9"/>
    </w:p>
    <w:p w14:paraId="4635738E">
      <w:pPr>
        <w:spacing w:line="560" w:lineRule="exact"/>
        <w:ind w:firstLine="560" w:firstLineChars="200"/>
        <w:rPr>
          <w:rFonts w:ascii="仿宋_GB2312" w:eastAsia="仿宋_GB2312"/>
          <w:sz w:val="28"/>
          <w:szCs w:val="28"/>
        </w:rPr>
      </w:pPr>
      <w:r>
        <w:rPr>
          <w:rFonts w:hint="eastAsia" w:ascii="仿宋_GB2312" w:eastAsia="仿宋_GB2312"/>
          <w:sz w:val="28"/>
          <w:szCs w:val="28"/>
        </w:rPr>
        <w:t>作为上海高校辅导员培训基地，“崇德润心，向美而行”2023年上海市高校辅导员美育专题研修班在上音成功举办。上海高校辅导员专题研修班以党的二十大精神为行动指引，在市教卫党委、市教委的指导下，围绕立德树人的任务，充分发挥学科专业优势，聚焦美育思政建设，着力提升高校辅导员队伍的审美体验和人文素养，打造上海高校辅导员艺术团育人品牌，进一步扩大美育辐射范围，致力于培养德智体美劳全面发展的社会主义建设者和接班人。研修班历时五天，共涉及10场核心课程、6次实践体验课程及4场班会研讨课程。课程中不仅囊括了传统音乐与当代文化的融合、诗词书法作品的赏析、中国传统美学引荐和高校美育工作推进的理论探讨，又涉及到表演技能、乐器初体验、参观上音书院、东方乐器博物馆等实践类互动培训、音乐疗愈与心理健康融入美育等应用类研修，还加入了小组研讨，让学员们在收获美的知识和技能之余，积极拓宽思路、加强交流、共享资源、合力共育。课程内容既涵盖了对美育思想、美学理论的研习思悟，又包含对美育实践、艺术技能的感性体验。</w:t>
      </w:r>
    </w:p>
    <w:p w14:paraId="24F28692">
      <w:pPr>
        <w:spacing w:line="560" w:lineRule="exact"/>
        <w:ind w:firstLine="560" w:firstLineChars="200"/>
        <w:rPr>
          <w:rFonts w:ascii="仿宋_GB2312" w:eastAsia="仿宋_GB2312"/>
          <w:sz w:val="28"/>
          <w:szCs w:val="28"/>
        </w:rPr>
      </w:pPr>
      <w:r>
        <w:rPr>
          <w:rFonts w:hint="eastAsia" w:ascii="仿宋_GB2312" w:eastAsia="仿宋_GB2312"/>
          <w:sz w:val="28"/>
          <w:szCs w:val="28"/>
        </w:rPr>
        <w:t>为高质量开好“习近平新时代中国特色社会主义思想概论”课程，推动学习贯彻习近平新时代中国特色社会主义思想主题教育走深走实，上音党委准确把握艺术院校思政理论课的教学特点，提升协同育人的系统性和精准性，于2023年6月举办了“以学铸魂，立德树人——上海音乐学院高质量开好‘习近平新时代中国特色社会主义思想概论’课暨首届思政课教学比赛”，通过比赛，既给同学们上了一堂思政课，也给老师们带来了新的启发，全面提升了理论素养，实现了自我突破。</w:t>
      </w:r>
    </w:p>
    <w:p w14:paraId="56F0618D">
      <w:pPr>
        <w:spacing w:line="560" w:lineRule="exact"/>
        <w:ind w:firstLine="560" w:firstLineChars="200"/>
        <w:rPr>
          <w:rFonts w:ascii="仿宋_GB2312" w:eastAsia="仿宋_GB2312"/>
          <w:sz w:val="28"/>
          <w:szCs w:val="28"/>
        </w:rPr>
      </w:pPr>
      <w:r>
        <w:rPr>
          <w:rFonts w:hint="eastAsia" w:ascii="仿宋_GB2312" w:eastAsia="仿宋_GB2312"/>
          <w:sz w:val="28"/>
          <w:szCs w:val="28"/>
        </w:rPr>
        <w:t>2023年7月上海音乐学院召开党委理论学习中心组学习会暨学习贯彻习近平新时代中国特色社会主义思想主题教育调研成果交流会。会上全体校领导结合分管工作实际，分别阐述了各自调查研究的具体情况，全面查摆学校各项事业发展重点任务中的难点、痛点，深入剖析原因症结，提出了一批改进工作的意见建议，推动主题教育调查研究工作扎实推进。围绕“上海音乐学院建强新时代马克思主义学院路径研究”、“新版学科专业目录框架下‘双一流’学科建设的实施路径”、“上海音乐学院‘三全育人’落实机制”、“持续推进全面从严治党，着力深化廉政文化建设，一体推进‘三不腐’机制体制建设”、“‘基层组织功能建设提升年’推进过程中的重点难点问题”、“拔尖创新人才培养方面的重点难点问题”、“践行‘人民城市人民建，人民城市为人民’理念，以世界一流上音校园开放服务城市的方案”、和“新版学科专业目录视角下的上海音乐学院师资队伍建设”等调研课题进行交流。结合调研情况分析问题、剖析原因，提出解决问题、促进工作的思路办法和政策举措。进行交流。指出要高质量上好习近平新时代中国特色社会主义思想概论课，坚持把立德树人作为中心环节，扎实推进马克思主义学院建设。要提高新时代思想政治理论课教师队伍建设，探索高校艺术教育与思想政治教育的有机融合，切实加强党对马克思主义学院建设的领导。</w:t>
      </w:r>
    </w:p>
    <w:p w14:paraId="66DD9184">
      <w:pPr>
        <w:spacing w:line="560" w:lineRule="exact"/>
        <w:ind w:firstLine="562" w:firstLineChars="200"/>
        <w:outlineLvl w:val="1"/>
        <w:rPr>
          <w:rStyle w:val="19"/>
          <w:rFonts w:ascii="仿宋_GB2312" w:hAnsi="仿宋_GB2312" w:eastAsia="仿宋_GB2312" w:cs="仿宋_GB2312"/>
          <w:b/>
          <w:sz w:val="28"/>
          <w:szCs w:val="28"/>
        </w:rPr>
      </w:pPr>
      <w:bookmarkStart w:id="10" w:name="_Toc182210681"/>
      <w:r>
        <w:rPr>
          <w:rStyle w:val="19"/>
          <w:rFonts w:hint="eastAsia" w:ascii="仿宋_GB2312" w:hAnsi="仿宋_GB2312" w:eastAsia="仿宋_GB2312" w:cs="仿宋_GB2312"/>
          <w:b/>
          <w:sz w:val="28"/>
          <w:szCs w:val="28"/>
        </w:rPr>
        <w:t>（二）课程思政建设情况</w:t>
      </w:r>
      <w:bookmarkEnd w:id="10"/>
    </w:p>
    <w:p w14:paraId="502F59E3">
      <w:pPr>
        <w:spacing w:line="560" w:lineRule="exact"/>
        <w:ind w:firstLine="560" w:firstLineChars="200"/>
        <w:rPr>
          <w:rFonts w:ascii="仿宋_GB2312" w:eastAsia="仿宋_GB2312"/>
          <w:sz w:val="28"/>
          <w:szCs w:val="28"/>
        </w:rPr>
      </w:pPr>
      <w:r>
        <w:rPr>
          <w:rFonts w:hint="eastAsia" w:ascii="仿宋_GB2312" w:eastAsia="仿宋_GB2312"/>
          <w:sz w:val="28"/>
          <w:szCs w:val="28"/>
        </w:rPr>
        <w:t>上音深入学习贯彻落实党的二十大精神，牢牢坚持“国之大者”，全面践行“教育是国之大计、党之大计”，以“音乐+思政”全方位推进大思政建设，成果丰硕。学校以示范课程建设为抓手、以教学示范团队为标杆、为教学名师为榜样，抓住教师队伍“主力军”、课程建设“主战场”、课堂教学“主渠道”，构建全员全程全方位育人大格局，推进全过程、全培养阶段贯通和全责任主体覆盖的“课程思政”建设不断取得新成效。</w:t>
      </w:r>
    </w:p>
    <w:p w14:paraId="49FC9F70">
      <w:pPr>
        <w:spacing w:line="560" w:lineRule="exact"/>
        <w:ind w:firstLine="560" w:firstLineChars="200"/>
        <w:rPr>
          <w:rFonts w:ascii="仿宋_GB2312" w:eastAsia="仿宋_GB2312"/>
          <w:sz w:val="28"/>
          <w:szCs w:val="28"/>
        </w:rPr>
      </w:pPr>
      <w:r>
        <w:rPr>
          <w:rFonts w:hint="eastAsia" w:ascii="仿宋_GB2312" w:eastAsia="仿宋_GB2312"/>
          <w:sz w:val="28"/>
          <w:szCs w:val="28"/>
        </w:rPr>
        <w:t>作为中国第一所独立建制的国立高等音乐学府，上音的校训、使命与愿景，都蕴含着美育和德育的有机融合。近年来，学校积极落实教育部和上海市课程思政建设要求，研制“音乐与舞蹈学”一级学科课程思政《教学指南》，民族音乐系入选“上海高校课程思政重点改革领航学院”，逐步形成“1+2+22+50+X”课程思政整体框架，致力于中国百年红色音乐文化研究工作，开展建党百年“5+2”系列重大原创剧目创作与巡演，于2018年率先推出“音乐党课”，入选上海市教卫党委“伟大工程”示范党课重点立项，面向全市推出百年百堂“音乐党课”示范课程预约菜单，打造“音乐+思政”服务社会系列平台等等。</w:t>
      </w:r>
    </w:p>
    <w:p w14:paraId="1A214B08">
      <w:pPr>
        <w:spacing w:line="560" w:lineRule="exact"/>
        <w:ind w:firstLine="560" w:firstLineChars="200"/>
        <w:rPr>
          <w:rFonts w:ascii="仿宋_GB2312" w:eastAsia="仿宋_GB2312"/>
          <w:sz w:val="28"/>
          <w:szCs w:val="28"/>
        </w:rPr>
      </w:pPr>
      <w:r>
        <w:rPr>
          <w:rFonts w:hint="eastAsia" w:ascii="仿宋_GB2312" w:eastAsia="仿宋_GB2312"/>
          <w:sz w:val="28"/>
          <w:szCs w:val="28"/>
        </w:rPr>
        <w:t>2023年上海音乐学院继续认真贯彻落实习近平总书记在2019年3月18日的重要讲话精神，积极推进思政课内涵建设，加强以习近平新时代中国特色社会主义思想为核心的课程群建设，全面推动课程思政改革，以高质量思政育人成效落实立德树人根本任务。守正创新，建好建强马克思主义学院，紧密结合上音的办学理念，扎实推进习近平新时代中国特色社会主义思想进教材、进课堂、进头脑。学校结合思政教育与社会实践，将“思政课堂”与“社会实践”融合贯通，打造“行走的音乐思政”。2023年，“沿着总书记的足迹，追寻信仰的力量”暑期社会实践共有15支团队远赴祖国各地进行社会调查与社会服务，参与学生214人，教师57人，涉及全国21座城市。学校将思政教育贯穿排练、演出、参观、学习的全过程，将有形和无形的思政教育相融合，专业课教师、思政课教师、辅导员全员育人成效切实显著。学校构建和完善“三全育人”大格局，推进全过程、全培养阶段贯通和全责任主题覆盖“课程思政”建设不断取得新成效。《音乐党课》《行走的音乐思政》2个项目获2023年度上海市教育科学研究项目“上海高校哲学社会科学研究专项”立项；6个项目入选上海高校“时代新人铸魂工程”培育项目；3门课程入选2023年度上海高校市级一流本科课程；5个作品获全国高校网络作品奖项；17个作品获上海高校网络作品奖项；3项成果获上海哲学社会科学优秀成果奖二等奖；2个项目入选上海市马克思理论学科发展支持计划；率先打造“大中小幼社”15分钟思政育人实践圈等。</w:t>
      </w:r>
    </w:p>
    <w:p w14:paraId="462FB115">
      <w:pPr>
        <w:spacing w:line="560" w:lineRule="exact"/>
        <w:ind w:firstLine="560" w:firstLineChars="200"/>
        <w:rPr>
          <w:rFonts w:ascii="仿宋_GB2312" w:eastAsia="仿宋_GB2312"/>
          <w:sz w:val="28"/>
          <w:szCs w:val="28"/>
        </w:rPr>
      </w:pPr>
      <w:r>
        <w:rPr>
          <w:rFonts w:hint="eastAsia" w:ascii="仿宋_GB2312" w:eastAsia="仿宋_GB2312"/>
          <w:sz w:val="28"/>
          <w:szCs w:val="28"/>
        </w:rPr>
        <w:t>2022年上音书院正式成立以来，以学生需求为导向，以“赋能”方式培养综合能力，涵养健全人格，努力打造学生成长成才的“第二课堂”。两年来，上音书院为师生搭建了多维度育人共享共建平台，传道授业、答疑解惑、提供服务，进一步提升学生的实践能力、创新能力，增强学生的团队精神和互助精神。同时，学校积极加强高校网络思政功能，不断探索和完善思想政治工作新途径新方法，在由教育部思想政治工作司、中央网信办网络社会工作局主办的第六届“全国大学生网络文化节”遴选活动中，2023年3月上音获得第六届大学生网络文化节“优秀组织奖”的荣誉。</w:t>
      </w:r>
    </w:p>
    <w:p w14:paraId="780457C8">
      <w:pPr>
        <w:spacing w:line="560" w:lineRule="exact"/>
        <w:ind w:firstLine="560" w:firstLineChars="200"/>
        <w:rPr>
          <w:rFonts w:ascii="仿宋_GB2312" w:eastAsia="仿宋_GB2312"/>
          <w:sz w:val="28"/>
          <w:szCs w:val="28"/>
        </w:rPr>
      </w:pPr>
      <w:r>
        <w:rPr>
          <w:rFonts w:hint="eastAsia" w:ascii="仿宋_GB2312" w:eastAsia="仿宋_GB2312"/>
          <w:sz w:val="28"/>
          <w:szCs w:val="28"/>
        </w:rPr>
        <w:t>上音一直以来重视思想政治教育，坚持“教创演研一体化”人才培养模式，创新性地在重大演艺剧组成立功能型党支部，在巡演路上结合演出内容和当地红色资源，开展“行走的音乐思政”，形成了学校的教学传统，育人成效显著。2023年5月、10月，在上音原创民族歌剧《康定情歌》参演第五届中国歌剧节和“蓉城之秋”成都国际艺术节的演出现场，学校将思政课开到了排练的舞台上、乐池中。立足新时代，面向新征程，上音将持续以党的建设为统领，落实立德树人根本任务，坚持不懈用习近平新时代中国特色社会主义思想凝心铸魂，用好思政课堂主渠道，拓展实践育人新阵地，为培养一批又一批担当民族复兴大任的时代新人提供坚强保障。</w:t>
      </w:r>
    </w:p>
    <w:p w14:paraId="76BE956F">
      <w:pPr>
        <w:spacing w:line="560" w:lineRule="exact"/>
        <w:ind w:firstLine="560" w:firstLineChars="200"/>
        <w:rPr>
          <w:rFonts w:ascii="仿宋_GB2312" w:eastAsia="仿宋_GB2312"/>
          <w:sz w:val="28"/>
          <w:szCs w:val="28"/>
        </w:rPr>
      </w:pPr>
      <w:r>
        <w:rPr>
          <w:rFonts w:hint="eastAsia" w:ascii="仿宋_GB2312" w:eastAsia="仿宋_GB2312"/>
          <w:sz w:val="28"/>
          <w:szCs w:val="28"/>
        </w:rPr>
        <w:t>全面推进课程思政建设是高校落实立德树人根本任务和全面提高人才培养质量的必然要求，课程思政具有“价值塑造、知识传授、能力培养”三位一体的综合作用。2023年共有22门专业主课和专业基础课入选上音研究生教育精品课程（课程思政专项）建设项目。</w:t>
      </w:r>
    </w:p>
    <w:p w14:paraId="65A2EF97">
      <w:pPr>
        <w:spacing w:line="560" w:lineRule="exact"/>
        <w:ind w:firstLine="560" w:firstLineChars="200"/>
        <w:rPr>
          <w:rFonts w:ascii="仿宋_GB2312" w:eastAsia="仿宋_GB2312"/>
          <w:sz w:val="28"/>
          <w:szCs w:val="28"/>
        </w:rPr>
      </w:pPr>
    </w:p>
    <w:p w14:paraId="75094719">
      <w:pPr>
        <w:spacing w:line="560" w:lineRule="exact"/>
        <w:ind w:firstLine="562" w:firstLineChars="200"/>
        <w:outlineLvl w:val="1"/>
        <w:rPr>
          <w:rStyle w:val="19"/>
          <w:rFonts w:ascii="仿宋_GB2312" w:hAnsi="仿宋_GB2312" w:eastAsia="仿宋_GB2312" w:cs="仿宋_GB2312"/>
          <w:b/>
          <w:sz w:val="28"/>
          <w:szCs w:val="28"/>
        </w:rPr>
      </w:pPr>
      <w:bookmarkStart w:id="11" w:name="_Toc182210682"/>
      <w:r>
        <w:rPr>
          <w:rStyle w:val="19"/>
          <w:rFonts w:hint="eastAsia" w:ascii="仿宋_GB2312" w:hAnsi="仿宋_GB2312" w:eastAsia="仿宋_GB2312" w:cs="仿宋_GB2312"/>
          <w:b/>
          <w:sz w:val="28"/>
          <w:szCs w:val="28"/>
        </w:rPr>
        <w:t>（三）理想信念和社会主义核心价值观教育</w:t>
      </w:r>
      <w:bookmarkEnd w:id="11"/>
    </w:p>
    <w:p w14:paraId="3E6961A9">
      <w:pPr>
        <w:pStyle w:val="9"/>
        <w:spacing w:line="560" w:lineRule="exact"/>
        <w:rPr>
          <w:rStyle w:val="19"/>
          <w:rFonts w:ascii="仿宋_GB2312" w:hAnsi="仿宋_GB2312" w:eastAsia="仿宋_GB2312" w:cs="仿宋_GB2312"/>
          <w:sz w:val="28"/>
          <w:szCs w:val="28"/>
        </w:rPr>
      </w:pPr>
      <w:r>
        <w:rPr>
          <w:rStyle w:val="19"/>
          <w:rFonts w:hint="eastAsia" w:ascii="仿宋_GB2312" w:hAnsi="仿宋_GB2312" w:eastAsia="仿宋_GB2312" w:cs="仿宋_GB2312"/>
          <w:sz w:val="28"/>
          <w:szCs w:val="28"/>
        </w:rPr>
        <w:t>在全党上下学习宣传党的二十大精神，深入开展学习贯彻习近平新时代中国特色社会主义思想主题教育之际，第八次研究生代表大会于5月30日上午在汾阳校区北楼报告厅举行。各系代表团举行了分团讨论，学习中国共产党第二十次全国代表大会精神；学习上海市委书记陈吉宁在共青团上海市第十六次代表大会上的讲话；学习关于推动高校学生会（研究生会）深化改革的若干意见等12项议程。上海音乐学院在培养拔尖创新艺术人才的同时，也肩负着文化强国的责任，为全面建设社会主义现代化国家贡献上音青年的青春和力量。</w:t>
      </w:r>
    </w:p>
    <w:p w14:paraId="561E304E">
      <w:pPr>
        <w:pStyle w:val="9"/>
        <w:spacing w:line="560" w:lineRule="exact"/>
        <w:rPr>
          <w:rStyle w:val="19"/>
          <w:rFonts w:ascii="仿宋_GB2312" w:hAnsi="仿宋_GB2312" w:eastAsia="仿宋_GB2312" w:cs="仿宋_GB2312"/>
          <w:sz w:val="28"/>
          <w:szCs w:val="28"/>
        </w:rPr>
      </w:pPr>
      <w:r>
        <w:rPr>
          <w:rStyle w:val="19"/>
          <w:rFonts w:hint="eastAsia" w:ascii="仿宋_GB2312" w:hAnsi="仿宋_GB2312" w:eastAsia="仿宋_GB2312" w:cs="仿宋_GB2312"/>
          <w:sz w:val="28"/>
          <w:szCs w:val="28"/>
        </w:rPr>
        <w:t>5月-7月，由上海音乐学院主办、音乐戏剧系排演的原创音乐剧《春上海1949》、《忠诚》在上音与北京两地上演共计八场。本轮演出是在廖昌永院长提出的“教创演研”一体化拔尖创新人才培养模式指导下，依托《音乐剧剧目排演》课程教学，形成的排演成果，其中包含毕业大戏演出。该课程是培养音乐剧演员舞台实践综合能力的专业主干课（必修），依据上音以音乐为主导的音乐剧特色，采用以作曲主创、音乐总监为核心引领的教学模式，以原创音乐剧排演为课程主体内容（原创音乐剧《春上海1949》《忠诚》等），同时类比中外经典音乐剧片段进行排演实践教学。正如廖昌永院长所强调的，上音是具有红色血脉传承的高等学府，是在为党和国家、为民族培养音乐人才。排演原创音乐剧《春上海1949》《忠诚》不仅使思政教育持续内化，同时，也对师生进行了理想信念和社会主义核心价值观教育。</w:t>
      </w:r>
    </w:p>
    <w:p w14:paraId="3C03845C">
      <w:pPr>
        <w:spacing w:line="560" w:lineRule="exact"/>
        <w:ind w:firstLine="560" w:firstLineChars="200"/>
        <w:rPr>
          <w:rStyle w:val="19"/>
          <w:rFonts w:ascii="仿宋_GB2312" w:hAnsi="仿宋_GB2312" w:eastAsia="仿宋_GB2312" w:cs="仿宋_GB2312"/>
          <w:sz w:val="28"/>
          <w:szCs w:val="28"/>
        </w:rPr>
      </w:pPr>
      <w:r>
        <w:rPr>
          <w:rStyle w:val="19"/>
          <w:rFonts w:hint="eastAsia" w:ascii="仿宋_GB2312" w:hAnsi="仿宋_GB2312" w:eastAsia="仿宋_GB2312" w:cs="仿宋_GB2312"/>
          <w:sz w:val="28"/>
          <w:szCs w:val="28"/>
        </w:rPr>
        <w:t>在上音原创民族歌剧《康定情歌》参加了5月杭州歌剧节和10月“蓉城之秋”成都艺术节的演出现场，马克思主义学院副教授李敏深度参与剧组活动，并在剧场里和同学们共同解读了这部民族歌剧所展现的主题精神、历史记忆及其价值意涵。创演《康定情歌》这样的民族歌剧，学生不仅是打磨自己的专业技艺，也是在接受历史教育和精神洗礼。思政课的现场教学充分发挥功效，围绕艺术作品的叙事逻辑，善于去提炼其主题精神、历史背景和现实价值，将思政的“盐”精准投放于艺术作品的创演过程，助力学生在专业实践和思想提升中实现一次艺术生命的成长。</w:t>
      </w:r>
    </w:p>
    <w:p w14:paraId="317AB466">
      <w:pPr>
        <w:pStyle w:val="9"/>
        <w:spacing w:line="560" w:lineRule="exact"/>
        <w:rPr>
          <w:rStyle w:val="19"/>
          <w:rFonts w:ascii="仿宋_GB2312" w:hAnsi="仿宋_GB2312" w:eastAsia="仿宋_GB2312" w:cs="仿宋_GB2312"/>
          <w:sz w:val="28"/>
          <w:szCs w:val="28"/>
        </w:rPr>
      </w:pPr>
      <w:r>
        <w:rPr>
          <w:rStyle w:val="19"/>
          <w:rFonts w:hint="eastAsia" w:ascii="仿宋_GB2312" w:hAnsi="仿宋_GB2312" w:eastAsia="仿宋_GB2312" w:cs="仿宋_GB2312"/>
          <w:sz w:val="28"/>
          <w:szCs w:val="28"/>
        </w:rPr>
        <w:t>为深入学习党的二十大精神，贯彻落实习近平总书记关于加快建设中国特色社会主义教育强国重要讲话精神，按照中央和上海市关于文化科技卫生“三下乡”活动安排，聚焦立德树人根本任务，大力弘扬“奉献、友爱、互助、进步”的志愿精神，市教卫工作党委、市教委于9月16日—21日，组织上海大学生文化志愿者赴克拉玛依市开展“青春放歌——上海大学生文化志愿者交流活动”。我院师生积极相应号召，随志愿队伍共同前往克拉玛依进行两地文化交流，共促祖国文化的繁荣与发展。</w:t>
      </w:r>
    </w:p>
    <w:p w14:paraId="739C3C39">
      <w:pPr>
        <w:spacing w:line="560" w:lineRule="exact"/>
        <w:rPr>
          <w:rStyle w:val="19"/>
          <w:rFonts w:ascii="仿宋_GB2312" w:hAnsi="仿宋_GB2312" w:eastAsia="仿宋_GB2312" w:cs="仿宋_GB2312"/>
          <w:sz w:val="28"/>
          <w:szCs w:val="28"/>
        </w:rPr>
      </w:pPr>
    </w:p>
    <w:p w14:paraId="397B9E62">
      <w:pPr>
        <w:spacing w:line="560" w:lineRule="exact"/>
        <w:ind w:firstLine="562" w:firstLineChars="200"/>
        <w:outlineLvl w:val="1"/>
        <w:rPr>
          <w:rStyle w:val="19"/>
          <w:rFonts w:ascii="仿宋_GB2312" w:hAnsi="仿宋_GB2312" w:eastAsia="仿宋_GB2312" w:cs="仿宋_GB2312"/>
          <w:b/>
          <w:sz w:val="28"/>
          <w:szCs w:val="28"/>
        </w:rPr>
      </w:pPr>
      <w:bookmarkStart w:id="12" w:name="_Toc182210683"/>
      <w:r>
        <w:rPr>
          <w:rStyle w:val="19"/>
          <w:rFonts w:hint="eastAsia" w:ascii="仿宋_GB2312" w:hAnsi="仿宋_GB2312" w:eastAsia="仿宋_GB2312" w:cs="仿宋_GB2312"/>
          <w:b/>
          <w:sz w:val="28"/>
          <w:szCs w:val="28"/>
        </w:rPr>
        <w:t>（四）校园文化建设</w:t>
      </w:r>
      <w:bookmarkEnd w:id="12"/>
    </w:p>
    <w:p w14:paraId="4E81FE87">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为引导研究生树立正确的价值取向、学术导向，把正确的思想价值融入科研育人的全过程。研究生部一方面积极推进完善研究生奖惩制度，并在落实奖惩措施的同时积极展开各类学风、科研活动，推进研究生学风建设，提升研究生科研水平。8月召开2023级研究生新生教育暨2023届优秀博士学位论文颁奖会，院长廖昌永发表讲话并为获奖师生颁奖，副院长刘英主持会议，8位获奖论文的导师和8位获奖博士分别从治学、科研、写作等方面谈了各自的体会。</w:t>
      </w:r>
    </w:p>
    <w:p w14:paraId="2693540B">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本年度完成研究生国家奖学金与各类学业奖学金、助学金、中银奖学金、福美奖学金、审核、发放工作。组织开展2023届优秀毕业生、三好学生、优秀学生干部等评选工作。举行上海音乐学院第七次研究生代表大会，这些评优奖励活动对研究生全体有较好优秀典型学习示范意义。</w:t>
      </w:r>
    </w:p>
    <w:p w14:paraId="4B2C2720">
      <w:pPr>
        <w:spacing w:line="560" w:lineRule="exact"/>
        <w:ind w:firstLine="560" w:firstLineChars="200"/>
        <w:rPr>
          <w:rStyle w:val="19"/>
          <w:rFonts w:ascii="仿宋_GB2312" w:hAnsi="仿宋_GB2312" w:eastAsia="仿宋_GB2312" w:cs="仿宋_GB2312"/>
          <w:sz w:val="28"/>
          <w:szCs w:val="28"/>
        </w:rPr>
      </w:pPr>
      <w:r>
        <w:rPr>
          <w:rStyle w:val="19"/>
          <w:rFonts w:hint="eastAsia" w:ascii="仿宋_GB2312" w:hAnsi="仿宋_GB2312" w:eastAsia="仿宋_GB2312" w:cs="仿宋_GB2312"/>
          <w:sz w:val="28"/>
          <w:szCs w:val="28"/>
        </w:rPr>
        <w:t>党的十八大以来，以习近平同志为核心的党中央在领导党和人民推进治国理政的实践中，把文化建设摆在全局工作的重要位置。上海音乐学院奏鸣·研究生艺术节正是上音研究生教育为适应新时代下党和国家事业发展需要，深化研究生教育综合改革而开展的一项拔尖创新人才培养工作。2023年9月26日-12月7日举行了上海音乐学院第十八届奏鸣·研究生艺术节。奏鸣·研究生艺术节不仅是艺术交融的盛宴，也是一个学术交流、提升修为的优质平台。本届艺术节活动共计32场，其中包括：5场音乐会，15场专家讲座，2场乐谈分享会，4场读书会，4场实践与教学工作坊，2场博士生科研课题汇报会。全面覆盖了教学、创作、演出、研究等多个环节，呈现了集视听、思想、实践于一体的学术盛宴和艺术盛会。历时整个秋季学期，充分将各类活动融入日常教学中，丰富了研究生的培养模式，全方位、多角度地展现出研究教育的全面性、实践性、综合性，体现了上海音乐学院“教创演研”一体化的人才培养模式。</w:t>
      </w:r>
    </w:p>
    <w:p w14:paraId="28C60E22">
      <w:pPr>
        <w:spacing w:line="560" w:lineRule="exact"/>
        <w:ind w:firstLine="560" w:firstLineChars="200"/>
        <w:rPr>
          <w:rStyle w:val="19"/>
          <w:rFonts w:ascii="仿宋_GB2312" w:hAnsi="仿宋_GB2312" w:eastAsia="仿宋_GB2312" w:cs="仿宋_GB2312"/>
          <w:sz w:val="28"/>
          <w:szCs w:val="28"/>
        </w:rPr>
      </w:pPr>
    </w:p>
    <w:p w14:paraId="2D17CB0A">
      <w:pPr>
        <w:spacing w:line="560" w:lineRule="exact"/>
        <w:ind w:firstLine="562" w:firstLineChars="200"/>
        <w:outlineLvl w:val="1"/>
        <w:rPr>
          <w:rStyle w:val="19"/>
          <w:rFonts w:ascii="仿宋_GB2312" w:hAnsi="仿宋_GB2312" w:eastAsia="仿宋_GB2312" w:cs="仿宋_GB2312"/>
          <w:b/>
          <w:sz w:val="28"/>
          <w:szCs w:val="28"/>
        </w:rPr>
      </w:pPr>
      <w:bookmarkStart w:id="13" w:name="_Toc182210684"/>
      <w:r>
        <w:rPr>
          <w:rStyle w:val="19"/>
          <w:rFonts w:hint="eastAsia" w:ascii="仿宋_GB2312" w:hAnsi="仿宋_GB2312" w:eastAsia="仿宋_GB2312" w:cs="仿宋_GB2312"/>
          <w:b/>
          <w:sz w:val="28"/>
          <w:szCs w:val="28"/>
        </w:rPr>
        <w:t>（五）日常管理服务工作</w:t>
      </w:r>
      <w:bookmarkEnd w:id="13"/>
    </w:p>
    <w:p w14:paraId="1DC9BCD8">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为服务广大导师和研究生，让数据多跑路，师生少跑腿，研究生部进一步加强了研究生教育信息化的建设。目前“上音研究生教学服务平台”中的学籍管理、排课选课管理、成绩管理等板块已基本建设完整，并在日常教学管理中起到了较好的作用，学位板块的学位音乐会及学位论文答辩申请、审核、排考、打分功能也基本建设完成，已投入试运行中，试用师生体验满意度较高。导师管理、学业进度全流程管理等相应模块也在持续开发建设中。</w:t>
      </w:r>
    </w:p>
    <w:p w14:paraId="6CA70CA0">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作为研究生“教创演研”一体化人才培养模式的重要平台，研究生艺术实践基地项目进一步优化升级，细化全流程的管理，更合理及规范。本年度分别与共建单位苏州交响乐团、贵阳交响乐团、深圳交响乐团、上海歌剧院、上海民族乐团等分别开展原创作品专场音乐会、歌剧选段专场音乐会、协奏曲专场音乐会共计8场。</w:t>
      </w:r>
    </w:p>
    <w:p w14:paraId="723F8612">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根据学校对研究生教育二级管理工作的进一步要求及规划，研究生部多次召集研究生教学秘书开展研究生教育工作培训，进一步加强各系部教学秘书对研究生培养各环节的要求及流程的熟悉度，确保研究生教育二级管理的顺利过度。与此同时，进一步强调导师在研究生教育教学过程中的第一责任人角色。</w:t>
      </w:r>
    </w:p>
    <w:p w14:paraId="13013984">
      <w:pPr>
        <w:spacing w:line="560" w:lineRule="exact"/>
        <w:ind w:firstLine="560" w:firstLineChars="200"/>
        <w:rPr>
          <w:rFonts w:ascii="仿宋_GB2312" w:hAnsi="宋体" w:eastAsia="仿宋_GB2312" w:cs="宋体"/>
          <w:sz w:val="28"/>
          <w:szCs w:val="28"/>
        </w:rPr>
      </w:pPr>
    </w:p>
    <w:p w14:paraId="343DBD15">
      <w:pPr>
        <w:spacing w:line="560" w:lineRule="exact"/>
        <w:rPr>
          <w:rFonts w:ascii="仿宋_GB2312" w:eastAsia="仿宋_GB2312"/>
          <w:sz w:val="28"/>
          <w:szCs w:val="28"/>
        </w:rPr>
      </w:pPr>
    </w:p>
    <w:p w14:paraId="22B98B65">
      <w:pPr>
        <w:numPr>
          <w:ilvl w:val="0"/>
          <w:numId w:val="3"/>
        </w:numPr>
        <w:spacing w:line="560" w:lineRule="exact"/>
        <w:ind w:firstLine="562" w:firstLineChars="200"/>
        <w:outlineLvl w:val="0"/>
        <w:rPr>
          <w:rFonts w:ascii="仿宋_GB2312" w:hAnsi="仿宋_GB2312" w:eastAsia="仿宋_GB2312" w:cs="仿宋_GB2312"/>
          <w:b/>
          <w:bCs/>
          <w:sz w:val="28"/>
          <w:szCs w:val="28"/>
        </w:rPr>
      </w:pPr>
      <w:bookmarkStart w:id="14" w:name="_Toc182210685"/>
      <w:r>
        <w:rPr>
          <w:rFonts w:hint="eastAsia" w:ascii="仿宋_GB2312" w:hAnsi="仿宋_GB2312" w:eastAsia="仿宋_GB2312" w:cs="仿宋_GB2312"/>
          <w:b/>
          <w:bCs/>
          <w:sz w:val="28"/>
          <w:szCs w:val="28"/>
        </w:rPr>
        <w:t>研究生培养相关制度及执行情况</w:t>
      </w:r>
      <w:bookmarkEnd w:id="14"/>
    </w:p>
    <w:p w14:paraId="2F4A09F6">
      <w:pPr>
        <w:spacing w:line="560" w:lineRule="exact"/>
        <w:ind w:firstLine="562" w:firstLineChars="200"/>
        <w:outlineLvl w:val="1"/>
        <w:rPr>
          <w:rFonts w:ascii="仿宋_GB2312" w:hAnsi="仿宋_GB2312" w:eastAsia="仿宋_GB2312" w:cs="仿宋_GB2312"/>
          <w:b/>
          <w:bCs/>
          <w:sz w:val="28"/>
          <w:szCs w:val="28"/>
        </w:rPr>
      </w:pPr>
      <w:bookmarkStart w:id="15" w:name="_Toc182210686"/>
      <w:r>
        <w:rPr>
          <w:rFonts w:hint="eastAsia" w:ascii="仿宋_GB2312" w:hAnsi="仿宋_GB2312" w:eastAsia="仿宋_GB2312" w:cs="仿宋_GB2312"/>
          <w:b/>
          <w:bCs/>
          <w:sz w:val="28"/>
          <w:szCs w:val="28"/>
        </w:rPr>
        <w:t>（一）师德师风建设</w:t>
      </w:r>
      <w:bookmarkEnd w:id="15"/>
    </w:p>
    <w:p w14:paraId="28F579C3">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立足新时代，研究生部聚焦人才培养成效、科研创新质量等核心要素，以“科研育人”书写研究生教育创新发展新篇章。我院在人才培养中加强学风建设，不断完善质量评价机制。8月，召开上海音乐学院2022届优秀博士学位论文颁奖暨研究生学风建设宣讲会，8位获奖论文的导师和8位获奖博士分别从治学、科研、写作等方面谈了各自的体会。2023届优秀博士学位论文评审也于年底完成，共有8篇论文获评。</w:t>
      </w:r>
    </w:p>
    <w:p w14:paraId="3F35A574">
      <w:pPr>
        <w:spacing w:line="560" w:lineRule="exact"/>
        <w:ind w:firstLine="560" w:firstLineChars="200"/>
        <w:rPr>
          <w:rFonts w:ascii="仿宋_GB2312" w:hAnsi="微软雅黑" w:eastAsia="仿宋_GB2312" w:cs="微软雅黑"/>
          <w:spacing w:val="7"/>
          <w:sz w:val="28"/>
          <w:szCs w:val="28"/>
        </w:rPr>
      </w:pPr>
      <w:r>
        <w:rPr>
          <w:rFonts w:hint="eastAsia" w:ascii="仿宋_GB2312" w:hAnsi="宋体" w:eastAsia="仿宋_GB2312" w:cs="宋体"/>
          <w:sz w:val="28"/>
          <w:szCs w:val="28"/>
        </w:rPr>
        <w:t>加强研究生导师队伍建设，牢固树立导师是研究生培养第一责任人的意识，构建良好的导学关系。组织新聘研究生导师参加上海市学位委员会组织的导师培训班，组织全院导师参加“四有导师学院”线上研修课程。</w:t>
      </w:r>
    </w:p>
    <w:p w14:paraId="579A5DF6">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为进一步深入贯彻落实党的二十大精神，深入推进习近平新时代中国特色社会主义思想主题教育“后半篇文章”，加强师德师风建设，树立“躬耕教坛、强国有我”的志向和抱负，围绕思政育人，提高教师教学能力，加强拔尖创新人才培养，深化“四新”建设，教师发展中心、党委教师工作部于10月25日、11月1日举办2023秋季上海音乐学院青年教师教学暨师德师风培训班。</w:t>
      </w:r>
    </w:p>
    <w:p w14:paraId="40689E1A">
      <w:pPr>
        <w:spacing w:line="560" w:lineRule="exact"/>
        <w:ind w:firstLine="560" w:firstLineChars="200"/>
        <w:rPr>
          <w:rStyle w:val="19"/>
          <w:rFonts w:ascii="仿宋_GB2312" w:hAnsi="仿宋_GB2312" w:eastAsia="仿宋_GB2312" w:cs="仿宋_GB2312"/>
          <w:sz w:val="28"/>
          <w:szCs w:val="28"/>
        </w:rPr>
      </w:pPr>
      <w:r>
        <w:rPr>
          <w:rStyle w:val="19"/>
          <w:rFonts w:hint="eastAsia" w:ascii="仿宋_GB2312" w:hAnsi="仿宋_GB2312" w:eastAsia="仿宋_GB2312" w:cs="仿宋_GB2312"/>
          <w:sz w:val="28"/>
          <w:szCs w:val="28"/>
        </w:rPr>
        <w:t>11月举行了“躬耕教坛，强国有我”——上海音乐学院2023年新进教职工岗位培训，形式为5天集中培训和5天跟岗实践，分为思想政治与师德师风教育、教育教学能力培养、学术科研能力培养和社会适应能力培养四个单元，通过深入学习研讨交流，帮助新进教职工扣好职业生涯“第一颗扣子”，加快身份适应和角色转变。</w:t>
      </w:r>
    </w:p>
    <w:p w14:paraId="274D4A5E">
      <w:pPr>
        <w:spacing w:line="560" w:lineRule="exact"/>
        <w:rPr>
          <w:rFonts w:ascii="仿宋_GB2312" w:eastAsia="仿宋_GB2312"/>
          <w:sz w:val="28"/>
          <w:szCs w:val="28"/>
        </w:rPr>
      </w:pPr>
    </w:p>
    <w:p w14:paraId="03E0CDD5">
      <w:pPr>
        <w:spacing w:line="560" w:lineRule="exact"/>
        <w:ind w:firstLine="562" w:firstLineChars="200"/>
        <w:outlineLvl w:val="1"/>
        <w:rPr>
          <w:rFonts w:ascii="仿宋_GB2312" w:hAnsi="仿宋_GB2312" w:eastAsia="仿宋_GB2312" w:cs="仿宋_GB2312"/>
          <w:b/>
          <w:bCs/>
          <w:sz w:val="28"/>
          <w:szCs w:val="28"/>
        </w:rPr>
      </w:pPr>
      <w:bookmarkStart w:id="16" w:name="_Toc182210687"/>
      <w:r>
        <w:rPr>
          <w:rFonts w:hint="eastAsia" w:ascii="仿宋_GB2312" w:hAnsi="仿宋_GB2312" w:eastAsia="仿宋_GB2312" w:cs="仿宋_GB2312"/>
          <w:b/>
          <w:bCs/>
          <w:sz w:val="28"/>
          <w:szCs w:val="28"/>
        </w:rPr>
        <w:t>（二）科教协同育人情况</w:t>
      </w:r>
      <w:bookmarkEnd w:id="16"/>
    </w:p>
    <w:p w14:paraId="1CE8D4E9">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2023年，上音研究生教育深入学习贯彻党的二十大精神和习近平总书记对研究生教育工作作出的重要指示，以“立德树人、提高质量、服务需求、追求卓越”为方针，遵循并推进“教创演研一体化”人才培养模式，在拔尖创新研究生人才选拔、培养、学位授予等各个环节均取得显著成效。结合学科专业结构优化、戏剧与影视专业博士学位点申报与建设、中国研究生院院长联席会研究生教育重点课题“新时代中国特色音乐专业博士人才培养体系构建研究”等课题与工作，大兴调查研究。</w:t>
      </w:r>
    </w:p>
    <w:p w14:paraId="5E751C7D">
      <w:pPr>
        <w:pStyle w:val="9"/>
        <w:spacing w:line="560" w:lineRule="exact"/>
        <w:rPr>
          <w:rFonts w:ascii="仿宋_GB2312" w:eastAsia="仿宋_GB2312"/>
          <w:sz w:val="28"/>
          <w:szCs w:val="28"/>
        </w:rPr>
      </w:pPr>
      <w:r>
        <w:rPr>
          <w:rFonts w:hint="eastAsia" w:ascii="仿宋_GB2312" w:eastAsia="仿宋_GB2312"/>
          <w:sz w:val="28"/>
          <w:szCs w:val="28"/>
        </w:rPr>
        <w:t>11月27-28日，上海音乐学院教育教学工作会议召开，党委书记裴小倩、院长廖昌永出席并讲话。研究生部主任钱仁平教授作题为“优化学科专业结构，赋能拔尖创新音乐艺术人才培养”工作报告。</w:t>
      </w:r>
    </w:p>
    <w:p w14:paraId="40A76937">
      <w:pPr>
        <w:pStyle w:val="9"/>
        <w:spacing w:line="560" w:lineRule="exact"/>
        <w:rPr>
          <w:rFonts w:ascii="仿宋_GB2312" w:eastAsia="仿宋_GB2312"/>
          <w:sz w:val="28"/>
          <w:szCs w:val="28"/>
        </w:rPr>
      </w:pPr>
      <w:r>
        <w:rPr>
          <w:rFonts w:hint="eastAsia" w:ascii="仿宋_GB2312" w:eastAsia="仿宋_GB2312"/>
          <w:sz w:val="28"/>
          <w:szCs w:val="28"/>
        </w:rPr>
        <w:t>优化课程/学分结构。加强核心课程建设。发挥专业主课在人才培养中的关键性作用。全面推进课程思政建设是高校落实立德树人根本任务和全面提高人才培养质量的必然要求，课程思政具有“价值塑造、知识传授、能力培养”三位一体的综合作用。2023年共有22门专业主课和专业基础课入选上音研究生教育精品课程（课程思政专项）建设项目。参照本科生专业主课教学管理办法，加强硕士生专业主课教学管理。持续推进“歌剧学院”“乐队学院”“民族乐队学院”建设，切实提高音乐表演专业人才分类培养质量。</w:t>
      </w:r>
    </w:p>
    <w:p w14:paraId="6F9A76EF">
      <w:pPr>
        <w:pStyle w:val="9"/>
        <w:spacing w:line="560" w:lineRule="exact"/>
        <w:rPr>
          <w:rFonts w:ascii="仿宋_GB2312" w:eastAsia="仿宋_GB2312"/>
          <w:sz w:val="28"/>
          <w:szCs w:val="28"/>
        </w:rPr>
      </w:pPr>
      <w:r>
        <w:rPr>
          <w:rFonts w:hint="eastAsia" w:ascii="仿宋_GB2312" w:eastAsia="仿宋_GB2312"/>
          <w:sz w:val="28"/>
          <w:szCs w:val="28"/>
        </w:rPr>
        <w:t>组织新聘研究生导师参加上海市学位委员会组织的导师培训班，组织全院导师参加“四有导师学院”线上研修课程。修订《上海音乐学院研究生导师遴选办法》，出台《上海音乐学院高层次人才研究生导师资格认定条件的实施办法》。</w:t>
      </w:r>
    </w:p>
    <w:p w14:paraId="4658495F">
      <w:pPr>
        <w:pStyle w:val="9"/>
        <w:spacing w:line="560" w:lineRule="exact"/>
        <w:rPr>
          <w:rFonts w:ascii="仿宋_GB2312" w:eastAsia="仿宋_GB2312"/>
          <w:sz w:val="28"/>
          <w:szCs w:val="28"/>
        </w:rPr>
      </w:pPr>
      <w:r>
        <w:rPr>
          <w:rFonts w:hint="eastAsia" w:ascii="仿宋_GB2312" w:eastAsia="仿宋_GB2312"/>
          <w:sz w:val="28"/>
          <w:szCs w:val="28"/>
        </w:rPr>
        <w:t>以研究生艺术实践基地为平台，举办多场原创作品音乐会、协奏曲音乐会。首次举办研究生民族管弦乐原创作品专场音乐会。持续整个秋季学期举办第十八届“奏鸣·研究生艺术节”，成为研究生拔尖创新人才培养的鲜活课堂与重要平台。4月14日-16日，2023音乐表演研究国际学术论坛系列活动成功举行。来自世界各地的专家学者们从历史、文化、分析与科学实证等各个角度对不同时代风格的音乐表演进行了全方位的研讨交流。12月5日，中国当代音乐研究与发展中心成立二十周年暨作曲技术理论与中国当代音乐创作研究学术研讨会顺利举行。</w:t>
      </w:r>
    </w:p>
    <w:p w14:paraId="6FEFC34B">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立足新时代，研究生部聚焦人才培养成效、科研创新质量等核心要素，以“科研育人”书写研究生教育新篇章。我们在人才培养中加强学风建设，不断完善质量评价机制，陆续推出“上海音乐学院优秀博士学位论文评选”“博士生拔尖创新人才培养计划”“研究生学术活动专项计划”等研究生科研激励举措。通过积极参与“国家社科基金艺术学重大项目”“国家艺术基金人才培养项目”及所在学科、专业的助研、助教工作，研究生的学术素养、科研水平、创新能力，乃至职业发展潜能均得到显著提升。截止目前，硕博研究生今年已在《音乐研究》《中国音乐学》《音乐艺术》《人民音乐》《中国音乐》等核心期刊上发表学术文章20余篇。</w:t>
      </w:r>
    </w:p>
    <w:p w14:paraId="5F716E86">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2023年，面向我院在读博士研究生（含高年级硕士生）公开征集科研课题，共有29名研究生申报的课题得到正式立项，他们已在“奏鸣·研究生艺术节”中完成科研项目中期汇报。</w:t>
      </w:r>
    </w:p>
    <w:p w14:paraId="53C0C046">
      <w:pPr>
        <w:spacing w:line="560" w:lineRule="exact"/>
        <w:ind w:firstLine="560" w:firstLineChars="200"/>
        <w:rPr>
          <w:rFonts w:ascii="仿宋_GB2312" w:hAnsi="宋体" w:eastAsia="仿宋_GB2312" w:cs="宋体"/>
          <w:sz w:val="28"/>
          <w:szCs w:val="28"/>
        </w:rPr>
      </w:pPr>
    </w:p>
    <w:p w14:paraId="5CFD00F6">
      <w:pPr>
        <w:spacing w:line="560" w:lineRule="exact"/>
        <w:ind w:firstLine="562" w:firstLineChars="200"/>
        <w:outlineLvl w:val="1"/>
        <w:rPr>
          <w:rFonts w:ascii="仿宋_GB2312" w:hAnsi="仿宋_GB2312" w:eastAsia="仿宋_GB2312" w:cs="仿宋_GB2312"/>
          <w:b/>
          <w:bCs/>
          <w:sz w:val="28"/>
          <w:szCs w:val="28"/>
        </w:rPr>
      </w:pPr>
      <w:bookmarkStart w:id="17" w:name="_Toc182210688"/>
      <w:r>
        <w:rPr>
          <w:rFonts w:hint="eastAsia" w:ascii="仿宋_GB2312" w:hAnsi="仿宋_GB2312" w:eastAsia="仿宋_GB2312" w:cs="仿宋_GB2312"/>
          <w:b/>
          <w:bCs/>
          <w:sz w:val="28"/>
          <w:szCs w:val="28"/>
        </w:rPr>
        <w:t>（三）获批重大重点项目情况</w:t>
      </w:r>
      <w:bookmarkEnd w:id="17"/>
    </w:p>
    <w:p w14:paraId="1109A457">
      <w:pPr>
        <w:pStyle w:val="9"/>
        <w:spacing w:line="560" w:lineRule="exact"/>
        <w:rPr>
          <w:rFonts w:ascii="仿宋_GB2312" w:eastAsia="仿宋_GB2312"/>
          <w:sz w:val="28"/>
          <w:szCs w:val="28"/>
        </w:rPr>
      </w:pPr>
      <w:r>
        <w:rPr>
          <w:rFonts w:hint="eastAsia" w:ascii="仿宋_GB2312" w:eastAsia="仿宋_GB2312"/>
          <w:sz w:val="28"/>
          <w:szCs w:val="28"/>
        </w:rPr>
        <w:t>坚持立德树人、推进三全育人，2023年继续全面提升研究生教育高质量。《基于“歌剧学院”建设的歌剧表演复合应用型研究生人才跨学科培养》（项目负责人：廖昌永教授）和《中国式音乐艺术专业博士人才培养体系创新与实践》（项目负责人：钱仁平教授），入选上海市教育委员会、上海市学位委员会2023年研究生教育改革项目。</w:t>
      </w:r>
    </w:p>
    <w:p w14:paraId="7CC05968">
      <w:pPr>
        <w:pStyle w:val="9"/>
        <w:spacing w:line="560" w:lineRule="exact"/>
        <w:rPr>
          <w:rFonts w:ascii="仿宋_GB2312" w:eastAsia="仿宋_GB2312"/>
          <w:sz w:val="28"/>
          <w:szCs w:val="28"/>
        </w:rPr>
      </w:pPr>
      <w:r>
        <w:rPr>
          <w:rFonts w:hint="eastAsia" w:ascii="仿宋_GB2312" w:eastAsia="仿宋_GB2312"/>
          <w:sz w:val="28"/>
          <w:szCs w:val="28"/>
        </w:rPr>
        <w:t>2023年3月，有两位作曲指挥系博士研究生获批国家艺术进青年艺术创作人才资助项目。</w:t>
      </w:r>
    </w:p>
    <w:p w14:paraId="7486E71A">
      <w:pPr>
        <w:pStyle w:val="9"/>
        <w:spacing w:line="560" w:lineRule="exact"/>
        <w:rPr>
          <w:rFonts w:ascii="仿宋_GB2312" w:eastAsia="仿宋_GB2312"/>
          <w:sz w:val="28"/>
          <w:szCs w:val="28"/>
        </w:rPr>
      </w:pPr>
      <w:r>
        <w:rPr>
          <w:rFonts w:hint="eastAsia" w:ascii="仿宋_GB2312" w:eastAsia="仿宋_GB2312"/>
          <w:sz w:val="28"/>
          <w:szCs w:val="28"/>
        </w:rPr>
        <w:t>2023年6月，上海音乐学院“作曲技术理论研究生人才培养模式创新与实践”获得国家级教学成果二等奖，上音成为全国音乐学院研究生教育赛道唯一获奖单位。成果此次获奖，是上音持续深化“教创演研一体化”人才培养模式，全面提升学生的综合素养，培养德艺双馨、红专兼备、国际视野、全面发展的拔尖创新艺术人才的集中体现。</w:t>
      </w:r>
    </w:p>
    <w:p w14:paraId="5214C81D">
      <w:pPr>
        <w:spacing w:line="560" w:lineRule="exact"/>
        <w:outlineLvl w:val="1"/>
        <w:rPr>
          <w:rFonts w:ascii="仿宋_GB2312" w:hAnsi="宋体" w:eastAsia="仿宋_GB2312" w:cs="宋体"/>
          <w:sz w:val="28"/>
          <w:szCs w:val="28"/>
          <w:highlight w:val="yellow"/>
        </w:rPr>
      </w:pPr>
    </w:p>
    <w:p w14:paraId="007BD6F0">
      <w:pPr>
        <w:spacing w:line="560" w:lineRule="exact"/>
        <w:ind w:firstLine="562" w:firstLineChars="200"/>
        <w:outlineLvl w:val="1"/>
        <w:rPr>
          <w:rFonts w:ascii="仿宋_GB2312" w:hAnsi="仿宋_GB2312" w:eastAsia="仿宋_GB2312" w:cs="仿宋_GB2312"/>
          <w:b/>
          <w:bCs/>
          <w:sz w:val="28"/>
          <w:szCs w:val="28"/>
        </w:rPr>
      </w:pPr>
      <w:bookmarkStart w:id="18" w:name="_Toc182210689"/>
      <w:r>
        <w:rPr>
          <w:rFonts w:hint="eastAsia" w:ascii="仿宋_GB2312" w:hAnsi="仿宋_GB2312" w:eastAsia="仿宋_GB2312" w:cs="仿宋_GB2312"/>
          <w:b/>
          <w:bCs/>
          <w:sz w:val="28"/>
          <w:szCs w:val="28"/>
        </w:rPr>
        <w:t>（四）学生参加本领域国内外重要学术会议情况</w:t>
      </w:r>
      <w:bookmarkEnd w:id="18"/>
    </w:p>
    <w:tbl>
      <w:tblPr>
        <w:tblStyle w:val="10"/>
        <w:tblW w:w="9231" w:type="dxa"/>
        <w:tblInd w:w="96" w:type="dxa"/>
        <w:tblLayout w:type="autofit"/>
        <w:tblCellMar>
          <w:top w:w="0" w:type="dxa"/>
          <w:left w:w="108" w:type="dxa"/>
          <w:bottom w:w="0" w:type="dxa"/>
          <w:right w:w="108" w:type="dxa"/>
        </w:tblCellMar>
      </w:tblPr>
      <w:tblGrid>
        <w:gridCol w:w="1296"/>
        <w:gridCol w:w="1140"/>
        <w:gridCol w:w="3284"/>
        <w:gridCol w:w="3511"/>
      </w:tblGrid>
      <w:tr w14:paraId="6B6F637D">
        <w:tblPrEx>
          <w:tblCellMar>
            <w:top w:w="0" w:type="dxa"/>
            <w:left w:w="108" w:type="dxa"/>
            <w:bottom w:w="0" w:type="dxa"/>
            <w:right w:w="108" w:type="dxa"/>
          </w:tblCellMar>
        </w:tblPrEx>
        <w:trPr>
          <w:trHeight w:val="740" w:hRule="atLeast"/>
        </w:trPr>
        <w:tc>
          <w:tcPr>
            <w:tcW w:w="1296"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77C7FC64">
            <w:pPr>
              <w:widowControl/>
              <w:jc w:val="center"/>
              <w:textAlignment w:val="center"/>
              <w:rPr>
                <w:rFonts w:ascii="仿宋_GB2312" w:hAnsi="方正仿宋_GB2312" w:eastAsia="仿宋_GB2312" w:cs="方正仿宋_GB2312"/>
                <w:b/>
                <w:bCs/>
                <w:color w:val="000000"/>
                <w:sz w:val="20"/>
                <w:szCs w:val="20"/>
              </w:rPr>
            </w:pPr>
            <w:r>
              <w:rPr>
                <w:rFonts w:hint="eastAsia" w:ascii="仿宋_GB2312" w:hAnsi="方正仿宋_GB2312" w:eastAsia="仿宋_GB2312" w:cs="方正仿宋_GB2312"/>
                <w:b/>
                <w:bCs/>
                <w:color w:val="000000"/>
                <w:kern w:val="0"/>
                <w:sz w:val="20"/>
                <w:szCs w:val="20"/>
                <w:lang w:bidi="ar"/>
              </w:rPr>
              <w:t>报告时间</w:t>
            </w:r>
          </w:p>
        </w:tc>
        <w:tc>
          <w:tcPr>
            <w:tcW w:w="1140"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64FCF686">
            <w:pPr>
              <w:widowControl/>
              <w:jc w:val="center"/>
              <w:textAlignment w:val="center"/>
              <w:rPr>
                <w:rFonts w:ascii="仿宋_GB2312" w:hAnsi="方正仿宋_GB2312" w:eastAsia="仿宋_GB2312" w:cs="方正仿宋_GB2312"/>
                <w:b/>
                <w:bCs/>
                <w:color w:val="000000"/>
                <w:sz w:val="20"/>
                <w:szCs w:val="20"/>
              </w:rPr>
            </w:pPr>
            <w:r>
              <w:rPr>
                <w:rFonts w:hint="eastAsia" w:ascii="仿宋_GB2312" w:hAnsi="方正仿宋_GB2312" w:eastAsia="仿宋_GB2312" w:cs="方正仿宋_GB2312"/>
                <w:b/>
                <w:bCs/>
                <w:color w:val="000000"/>
                <w:kern w:val="0"/>
                <w:sz w:val="20"/>
                <w:szCs w:val="20"/>
                <w:lang w:bidi="ar"/>
              </w:rPr>
              <w:t>学生姓名</w:t>
            </w:r>
          </w:p>
        </w:tc>
        <w:tc>
          <w:tcPr>
            <w:tcW w:w="3284"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16B6AAF4">
            <w:pPr>
              <w:widowControl/>
              <w:jc w:val="center"/>
              <w:textAlignment w:val="center"/>
              <w:rPr>
                <w:rFonts w:ascii="仿宋_GB2312" w:hAnsi="方正仿宋_GB2312" w:eastAsia="仿宋_GB2312" w:cs="方正仿宋_GB2312"/>
                <w:b/>
                <w:bCs/>
                <w:color w:val="000000"/>
                <w:sz w:val="20"/>
                <w:szCs w:val="20"/>
              </w:rPr>
            </w:pPr>
            <w:r>
              <w:rPr>
                <w:rFonts w:hint="eastAsia" w:ascii="仿宋_GB2312" w:hAnsi="方正仿宋_GB2312" w:eastAsia="仿宋_GB2312" w:cs="方正仿宋_GB2312"/>
                <w:b/>
                <w:bCs/>
                <w:color w:val="000000"/>
                <w:kern w:val="0"/>
                <w:sz w:val="20"/>
                <w:szCs w:val="20"/>
                <w:lang w:bidi="ar"/>
              </w:rPr>
              <w:t>会议名称</w:t>
            </w:r>
          </w:p>
        </w:tc>
        <w:tc>
          <w:tcPr>
            <w:tcW w:w="3511"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078E8DE0">
            <w:pPr>
              <w:widowControl/>
              <w:jc w:val="center"/>
              <w:textAlignment w:val="center"/>
              <w:rPr>
                <w:rFonts w:ascii="仿宋_GB2312" w:hAnsi="方正仿宋_GB2312" w:eastAsia="仿宋_GB2312" w:cs="方正仿宋_GB2312"/>
                <w:b/>
                <w:bCs/>
                <w:color w:val="000000"/>
                <w:sz w:val="20"/>
                <w:szCs w:val="20"/>
              </w:rPr>
            </w:pPr>
            <w:r>
              <w:rPr>
                <w:rFonts w:hint="eastAsia" w:ascii="仿宋_GB2312" w:hAnsi="方正仿宋_GB2312" w:eastAsia="仿宋_GB2312" w:cs="方正仿宋_GB2312"/>
                <w:b/>
                <w:bCs/>
                <w:color w:val="000000"/>
                <w:kern w:val="0"/>
                <w:sz w:val="20"/>
                <w:szCs w:val="20"/>
                <w:lang w:bidi="ar"/>
              </w:rPr>
              <w:t>报告题目</w:t>
            </w:r>
          </w:p>
        </w:tc>
      </w:tr>
      <w:tr w14:paraId="6A1DE040">
        <w:tblPrEx>
          <w:tblCellMar>
            <w:top w:w="0" w:type="dxa"/>
            <w:left w:w="108" w:type="dxa"/>
            <w:bottom w:w="0" w:type="dxa"/>
            <w:right w:w="108" w:type="dxa"/>
          </w:tblCellMar>
        </w:tblPrEx>
        <w:trPr>
          <w:trHeight w:val="543" w:hRule="atLeast"/>
        </w:trPr>
        <w:tc>
          <w:tcPr>
            <w:tcW w:w="1296"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2AF5629A">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2023/11/26</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DDFE49">
            <w:pPr>
              <w:widowControl/>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张琪若</w:t>
            </w:r>
          </w:p>
        </w:tc>
        <w:tc>
          <w:tcPr>
            <w:tcW w:w="32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8E72BC">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w:t>
            </w:r>
            <w:r>
              <w:rPr>
                <w:rStyle w:val="25"/>
                <w:rFonts w:hint="default" w:ascii="仿宋_GB2312" w:hAnsi="方正仿宋_GB2312" w:eastAsia="仿宋_GB2312" w:cs="方正仿宋_GB2312"/>
                <w:lang w:bidi="ar"/>
              </w:rPr>
              <w:t>历史与当下：多元视野下的城市音乐研究</w:t>
            </w:r>
            <w:r>
              <w:rPr>
                <w:rStyle w:val="26"/>
                <w:rFonts w:hint="eastAsia" w:ascii="仿宋_GB2312" w:hAnsi="方正仿宋_GB2312" w:eastAsia="仿宋_GB2312" w:cs="方正仿宋_GB2312"/>
                <w:lang w:bidi="ar"/>
              </w:rPr>
              <w:t>”</w:t>
            </w:r>
            <w:r>
              <w:rPr>
                <w:rStyle w:val="25"/>
                <w:rFonts w:hint="default" w:ascii="仿宋_GB2312" w:hAnsi="方正仿宋_GB2312" w:eastAsia="仿宋_GB2312" w:cs="方正仿宋_GB2312"/>
                <w:lang w:bidi="ar"/>
              </w:rPr>
              <w:t>专题研讨会</w:t>
            </w:r>
          </w:p>
        </w:tc>
        <w:tc>
          <w:tcPr>
            <w:tcW w:w="35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6DBE69">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《近代城市音乐文化背景下的</w:t>
            </w:r>
            <w:r>
              <w:rPr>
                <w:rStyle w:val="26"/>
                <w:rFonts w:hint="eastAsia" w:ascii="仿宋_GB2312" w:hAnsi="方正仿宋_GB2312" w:eastAsia="仿宋_GB2312" w:cs="方正仿宋_GB2312"/>
                <w:lang w:bidi="ar"/>
              </w:rPr>
              <w:t>“</w:t>
            </w:r>
            <w:r>
              <w:rPr>
                <w:rStyle w:val="25"/>
                <w:rFonts w:hint="default" w:ascii="仿宋_GB2312" w:hAnsi="方正仿宋_GB2312" w:eastAsia="仿宋_GB2312" w:cs="方正仿宋_GB2312"/>
                <w:lang w:bidi="ar"/>
              </w:rPr>
              <w:t>上海之莺</w:t>
            </w:r>
            <w:r>
              <w:rPr>
                <w:rStyle w:val="26"/>
                <w:rFonts w:hint="eastAsia" w:ascii="仿宋_GB2312" w:hAnsi="方正仿宋_GB2312" w:eastAsia="仿宋_GB2312" w:cs="方正仿宋_GB2312"/>
                <w:lang w:bidi="ar"/>
              </w:rPr>
              <w:t>”</w:t>
            </w:r>
            <w:r>
              <w:rPr>
                <w:rStyle w:val="25"/>
                <w:rFonts w:hint="default" w:ascii="仿宋_GB2312" w:hAnsi="方正仿宋_GB2312" w:eastAsia="仿宋_GB2312" w:cs="方正仿宋_GB2312"/>
                <w:lang w:bidi="ar"/>
              </w:rPr>
              <w:t>姚莉》</w:t>
            </w:r>
          </w:p>
        </w:tc>
      </w:tr>
      <w:tr w14:paraId="1C970B62">
        <w:tblPrEx>
          <w:tblCellMar>
            <w:top w:w="0" w:type="dxa"/>
            <w:left w:w="108" w:type="dxa"/>
            <w:bottom w:w="0" w:type="dxa"/>
            <w:right w:w="108" w:type="dxa"/>
          </w:tblCellMar>
        </w:tblPrEx>
        <w:trPr>
          <w:trHeight w:val="495" w:hRule="atLeast"/>
        </w:trPr>
        <w:tc>
          <w:tcPr>
            <w:tcW w:w="1296"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17E509C2">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2023/11/18</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D8D8D0">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张诗琪</w:t>
            </w:r>
          </w:p>
        </w:tc>
        <w:tc>
          <w:tcPr>
            <w:tcW w:w="32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B504C2">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中国原生民歌节研讨会</w:t>
            </w:r>
          </w:p>
        </w:tc>
        <w:tc>
          <w:tcPr>
            <w:tcW w:w="35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B513E2">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上海地区东、西乡地区传统民歌实地考察访谈札记</w:t>
            </w:r>
          </w:p>
        </w:tc>
      </w:tr>
      <w:tr w14:paraId="0435462F">
        <w:tblPrEx>
          <w:tblCellMar>
            <w:top w:w="0" w:type="dxa"/>
            <w:left w:w="108" w:type="dxa"/>
            <w:bottom w:w="0" w:type="dxa"/>
            <w:right w:w="108" w:type="dxa"/>
          </w:tblCellMar>
        </w:tblPrEx>
        <w:trPr>
          <w:trHeight w:val="519" w:hRule="atLeast"/>
        </w:trPr>
        <w:tc>
          <w:tcPr>
            <w:tcW w:w="1296"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3EDFEF3D">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2023/10/21</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D2EE49">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龚梓勋</w:t>
            </w:r>
          </w:p>
        </w:tc>
        <w:tc>
          <w:tcPr>
            <w:tcW w:w="32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9370B2">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2023·</w:t>
            </w:r>
            <w:r>
              <w:rPr>
                <w:rStyle w:val="25"/>
                <w:rFonts w:hint="default" w:ascii="仿宋_GB2312" w:hAnsi="方正仿宋_GB2312" w:eastAsia="仿宋_GB2312" w:cs="方正仿宋_GB2312"/>
                <w:lang w:bidi="ar"/>
              </w:rPr>
              <w:t>哈尔滨</w:t>
            </w:r>
            <w:r>
              <w:rPr>
                <w:rStyle w:val="26"/>
                <w:rFonts w:hint="eastAsia" w:ascii="仿宋_GB2312" w:hAnsi="方正仿宋_GB2312" w:eastAsia="仿宋_GB2312" w:cs="方正仿宋_GB2312"/>
                <w:lang w:bidi="ar"/>
              </w:rPr>
              <w:t xml:space="preserve"> </w:t>
            </w:r>
            <w:r>
              <w:rPr>
                <w:rStyle w:val="25"/>
                <w:rFonts w:hint="default" w:ascii="仿宋_GB2312" w:hAnsi="方正仿宋_GB2312" w:eastAsia="仿宋_GB2312" w:cs="方正仿宋_GB2312"/>
                <w:lang w:bidi="ar"/>
              </w:rPr>
              <w:t>中国音乐家协会西方音乐学会第七届年会</w:t>
            </w:r>
          </w:p>
        </w:tc>
        <w:tc>
          <w:tcPr>
            <w:tcW w:w="35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9DAE4D">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《探析舒曼＜狂欢节</w:t>
            </w:r>
            <w:r>
              <w:rPr>
                <w:rStyle w:val="26"/>
                <w:rFonts w:hint="eastAsia" w:ascii="仿宋_GB2312" w:hAnsi="方正仿宋_GB2312" w:eastAsia="仿宋_GB2312" w:cs="方正仿宋_GB2312"/>
                <w:lang w:bidi="ar"/>
              </w:rPr>
              <w:t>&gt;</w:t>
            </w:r>
            <w:r>
              <w:rPr>
                <w:rStyle w:val="25"/>
                <w:rFonts w:hint="default" w:ascii="仿宋_GB2312" w:hAnsi="方正仿宋_GB2312" w:eastAsia="仿宋_GB2312" w:cs="方正仿宋_GB2312"/>
                <w:lang w:bidi="ar"/>
              </w:rPr>
              <w:t>的音乐叙事》</w:t>
            </w:r>
          </w:p>
        </w:tc>
      </w:tr>
      <w:tr w14:paraId="4D78FA07">
        <w:tblPrEx>
          <w:tblCellMar>
            <w:top w:w="0" w:type="dxa"/>
            <w:left w:w="108" w:type="dxa"/>
            <w:bottom w:w="0" w:type="dxa"/>
            <w:right w:w="108" w:type="dxa"/>
          </w:tblCellMar>
        </w:tblPrEx>
        <w:trPr>
          <w:trHeight w:val="543" w:hRule="atLeast"/>
        </w:trPr>
        <w:tc>
          <w:tcPr>
            <w:tcW w:w="1296"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44BF9F59">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2023/10/22</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54A106">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岳美辰</w:t>
            </w:r>
          </w:p>
        </w:tc>
        <w:tc>
          <w:tcPr>
            <w:tcW w:w="32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CF4763">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第三届</w:t>
            </w:r>
            <w:r>
              <w:rPr>
                <w:rStyle w:val="26"/>
                <w:rFonts w:hint="eastAsia" w:ascii="仿宋_GB2312" w:hAnsi="方正仿宋_GB2312" w:eastAsia="仿宋_GB2312" w:cs="方正仿宋_GB2312"/>
                <w:lang w:bidi="ar"/>
              </w:rPr>
              <w:t>“</w:t>
            </w:r>
            <w:r>
              <w:rPr>
                <w:rStyle w:val="25"/>
                <w:rFonts w:hint="default" w:ascii="仿宋_GB2312" w:hAnsi="方正仿宋_GB2312" w:eastAsia="仿宋_GB2312" w:cs="方正仿宋_GB2312"/>
                <w:lang w:bidi="ar"/>
              </w:rPr>
              <w:t>碰撞与交汇</w:t>
            </w:r>
            <w:r>
              <w:rPr>
                <w:rStyle w:val="26"/>
                <w:rFonts w:hint="eastAsia" w:ascii="仿宋_GB2312" w:hAnsi="方正仿宋_GB2312" w:eastAsia="仿宋_GB2312" w:cs="方正仿宋_GB2312"/>
                <w:lang w:bidi="ar"/>
              </w:rPr>
              <w:t>:</w:t>
            </w:r>
            <w:r>
              <w:rPr>
                <w:rStyle w:val="25"/>
                <w:rFonts w:hint="default" w:ascii="仿宋_GB2312" w:hAnsi="方正仿宋_GB2312" w:eastAsia="仿宋_GB2312" w:cs="方正仿宋_GB2312"/>
                <w:lang w:bidi="ar"/>
              </w:rPr>
              <w:t>全球视野下的中国音乐当代研究国际学术研讨会</w:t>
            </w:r>
            <w:r>
              <w:rPr>
                <w:rStyle w:val="26"/>
                <w:rFonts w:hint="eastAsia" w:ascii="仿宋_GB2312" w:hAnsi="方正仿宋_GB2312" w:eastAsia="仿宋_GB2312" w:cs="方正仿宋_GB2312"/>
                <w:lang w:bidi="ar"/>
              </w:rPr>
              <w:t>”</w:t>
            </w:r>
          </w:p>
        </w:tc>
        <w:tc>
          <w:tcPr>
            <w:tcW w:w="35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2094CA">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从琵琶文曲的传统基因</w:t>
            </w:r>
            <w:r>
              <w:rPr>
                <w:rStyle w:val="26"/>
                <w:rFonts w:hint="eastAsia" w:ascii="仿宋_GB2312" w:hAnsi="方正仿宋_GB2312" w:eastAsia="仿宋_GB2312" w:cs="方正仿宋_GB2312"/>
                <w:lang w:bidi="ar"/>
              </w:rPr>
              <w:t xml:space="preserve"> </w:t>
            </w:r>
            <w:r>
              <w:rPr>
                <w:rStyle w:val="25"/>
                <w:rFonts w:hint="default" w:ascii="仿宋_GB2312" w:hAnsi="方正仿宋_GB2312" w:eastAsia="仿宋_GB2312" w:cs="方正仿宋_GB2312"/>
                <w:lang w:bidi="ar"/>
              </w:rPr>
              <w:t>到当代音乐创作的人文精神传承</w:t>
            </w:r>
          </w:p>
        </w:tc>
      </w:tr>
      <w:tr w14:paraId="5A19A585">
        <w:tblPrEx>
          <w:tblCellMar>
            <w:top w:w="0" w:type="dxa"/>
            <w:left w:w="108" w:type="dxa"/>
            <w:bottom w:w="0" w:type="dxa"/>
            <w:right w:w="108" w:type="dxa"/>
          </w:tblCellMar>
        </w:tblPrEx>
        <w:trPr>
          <w:trHeight w:val="519" w:hRule="atLeast"/>
        </w:trPr>
        <w:tc>
          <w:tcPr>
            <w:tcW w:w="1296"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7CB6D5F4">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2023/5/5</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7A8591">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史若凡</w:t>
            </w:r>
          </w:p>
        </w:tc>
        <w:tc>
          <w:tcPr>
            <w:tcW w:w="32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E1B1CF">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第五届长安音乐与舞蹈学博士论坛</w:t>
            </w:r>
          </w:p>
        </w:tc>
        <w:tc>
          <w:tcPr>
            <w:tcW w:w="35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4049D0">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民族主义意识的回归</w:t>
            </w:r>
            <w:r>
              <w:rPr>
                <w:rStyle w:val="26"/>
                <w:rFonts w:hint="eastAsia" w:ascii="仿宋_GB2312" w:hAnsi="方正仿宋_GB2312" w:eastAsia="仿宋_GB2312" w:cs="方正仿宋_GB2312"/>
                <w:lang w:bidi="ar"/>
              </w:rPr>
              <w:t>-</w:t>
            </w:r>
            <w:r>
              <w:rPr>
                <w:rStyle w:val="25"/>
                <w:rFonts w:hint="default" w:ascii="仿宋_GB2312" w:hAnsi="方正仿宋_GB2312" w:eastAsia="仿宋_GB2312" w:cs="方正仿宋_GB2312"/>
                <w:lang w:bidi="ar"/>
              </w:rPr>
              <w:t>德彪西晚期作品《大提琴与钢琴奏鸣曲》的法国特征</w:t>
            </w:r>
          </w:p>
        </w:tc>
      </w:tr>
      <w:tr w14:paraId="795DDD49">
        <w:tblPrEx>
          <w:tblCellMar>
            <w:top w:w="0" w:type="dxa"/>
            <w:left w:w="108" w:type="dxa"/>
            <w:bottom w:w="0" w:type="dxa"/>
            <w:right w:w="108" w:type="dxa"/>
          </w:tblCellMar>
        </w:tblPrEx>
        <w:trPr>
          <w:trHeight w:val="543" w:hRule="atLeast"/>
        </w:trPr>
        <w:tc>
          <w:tcPr>
            <w:tcW w:w="1296"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5C2DCFF2">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2023/9/17</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A6FF28">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史若凡</w:t>
            </w:r>
          </w:p>
        </w:tc>
        <w:tc>
          <w:tcPr>
            <w:tcW w:w="32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643510">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上海音乐学院《大型复杂曲式》课程教学与研究学术研讨会</w:t>
            </w:r>
          </w:p>
        </w:tc>
        <w:tc>
          <w:tcPr>
            <w:tcW w:w="35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AF536F">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归纳</w:t>
            </w:r>
            <w:r>
              <w:rPr>
                <w:rStyle w:val="26"/>
                <w:rFonts w:hint="eastAsia" w:ascii="仿宋_GB2312" w:hAnsi="方正仿宋_GB2312" w:eastAsia="仿宋_GB2312" w:cs="方正仿宋_GB2312"/>
                <w:lang w:bidi="ar"/>
              </w:rPr>
              <w:t xml:space="preserve"> </w:t>
            </w:r>
            <w:r>
              <w:rPr>
                <w:rStyle w:val="25"/>
                <w:rFonts w:hint="default" w:ascii="仿宋_GB2312" w:hAnsi="方正仿宋_GB2312" w:eastAsia="仿宋_GB2312" w:cs="方正仿宋_GB2312"/>
                <w:lang w:bidi="ar"/>
              </w:rPr>
              <w:t>拆解</w:t>
            </w:r>
            <w:r>
              <w:rPr>
                <w:rStyle w:val="26"/>
                <w:rFonts w:hint="eastAsia" w:ascii="仿宋_GB2312" w:hAnsi="方正仿宋_GB2312" w:eastAsia="仿宋_GB2312" w:cs="方正仿宋_GB2312"/>
                <w:lang w:bidi="ar"/>
              </w:rPr>
              <w:t xml:space="preserve"> </w:t>
            </w:r>
            <w:r>
              <w:rPr>
                <w:rStyle w:val="25"/>
                <w:rFonts w:hint="default" w:ascii="仿宋_GB2312" w:hAnsi="方正仿宋_GB2312" w:eastAsia="仿宋_GB2312" w:cs="方正仿宋_GB2312"/>
                <w:lang w:bidi="ar"/>
              </w:rPr>
              <w:t>思辨</w:t>
            </w:r>
            <w:r>
              <w:rPr>
                <w:rStyle w:val="26"/>
                <w:rFonts w:hint="eastAsia" w:ascii="仿宋_GB2312" w:hAnsi="方正仿宋_GB2312" w:eastAsia="仿宋_GB2312" w:cs="方正仿宋_GB2312"/>
                <w:lang w:bidi="ar"/>
              </w:rPr>
              <w:t>-</w:t>
            </w:r>
            <w:r>
              <w:rPr>
                <w:rStyle w:val="25"/>
                <w:rFonts w:hint="default" w:ascii="仿宋_GB2312" w:hAnsi="方正仿宋_GB2312" w:eastAsia="仿宋_GB2312" w:cs="方正仿宋_GB2312"/>
                <w:lang w:bidi="ar"/>
              </w:rPr>
              <w:t>上海音乐学院</w:t>
            </w:r>
            <w:r>
              <w:rPr>
                <w:rStyle w:val="26"/>
                <w:rFonts w:hint="eastAsia" w:ascii="仿宋_GB2312" w:hAnsi="方正仿宋_GB2312" w:eastAsia="仿宋_GB2312" w:cs="方正仿宋_GB2312"/>
                <w:lang w:bidi="ar"/>
              </w:rPr>
              <w:t>“</w:t>
            </w:r>
            <w:r>
              <w:rPr>
                <w:rStyle w:val="25"/>
                <w:rFonts w:hint="default" w:ascii="仿宋_GB2312" w:hAnsi="方正仿宋_GB2312" w:eastAsia="仿宋_GB2312" w:cs="方正仿宋_GB2312"/>
                <w:lang w:bidi="ar"/>
              </w:rPr>
              <w:t>大型复杂曲式研究</w:t>
            </w:r>
            <w:r>
              <w:rPr>
                <w:rStyle w:val="26"/>
                <w:rFonts w:hint="eastAsia" w:ascii="仿宋_GB2312" w:hAnsi="方正仿宋_GB2312" w:eastAsia="仿宋_GB2312" w:cs="方正仿宋_GB2312"/>
                <w:lang w:bidi="ar"/>
              </w:rPr>
              <w:t>”</w:t>
            </w:r>
            <w:r>
              <w:rPr>
                <w:rStyle w:val="25"/>
                <w:rFonts w:hint="default" w:ascii="仿宋_GB2312" w:hAnsi="方正仿宋_GB2312" w:eastAsia="仿宋_GB2312" w:cs="方正仿宋_GB2312"/>
                <w:lang w:bidi="ar"/>
              </w:rPr>
              <w:t>课程教学观念之反思</w:t>
            </w:r>
          </w:p>
        </w:tc>
      </w:tr>
      <w:tr w14:paraId="6C1B914E">
        <w:tblPrEx>
          <w:tblCellMar>
            <w:top w:w="0" w:type="dxa"/>
            <w:left w:w="108" w:type="dxa"/>
            <w:bottom w:w="0" w:type="dxa"/>
            <w:right w:w="108" w:type="dxa"/>
          </w:tblCellMar>
        </w:tblPrEx>
        <w:trPr>
          <w:trHeight w:val="495" w:hRule="atLeast"/>
        </w:trPr>
        <w:tc>
          <w:tcPr>
            <w:tcW w:w="1296"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02D43141">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2023/10/20</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6D5AF5">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史若凡</w:t>
            </w:r>
          </w:p>
        </w:tc>
        <w:tc>
          <w:tcPr>
            <w:tcW w:w="32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5EACFF">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中国音乐家协会西方音乐学会第七届年会</w:t>
            </w:r>
          </w:p>
        </w:tc>
        <w:tc>
          <w:tcPr>
            <w:tcW w:w="35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6BB99F">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从后贝多芬时代交响曲危机审视勃拉姆斯《第一交响曲》创作策略</w:t>
            </w:r>
          </w:p>
        </w:tc>
      </w:tr>
      <w:tr w14:paraId="18B2FB0B">
        <w:tblPrEx>
          <w:tblCellMar>
            <w:top w:w="0" w:type="dxa"/>
            <w:left w:w="108" w:type="dxa"/>
            <w:bottom w:w="0" w:type="dxa"/>
            <w:right w:w="108" w:type="dxa"/>
          </w:tblCellMar>
        </w:tblPrEx>
        <w:trPr>
          <w:trHeight w:val="519" w:hRule="atLeast"/>
        </w:trPr>
        <w:tc>
          <w:tcPr>
            <w:tcW w:w="1296"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02A56918">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2023/10/22</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7EE5B4">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周少聪</w:t>
            </w:r>
          </w:p>
        </w:tc>
        <w:tc>
          <w:tcPr>
            <w:tcW w:w="32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F1FEFC">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w:t>
            </w:r>
            <w:r>
              <w:rPr>
                <w:rStyle w:val="25"/>
                <w:rFonts w:hint="default" w:ascii="仿宋_GB2312" w:hAnsi="方正仿宋_GB2312" w:eastAsia="仿宋_GB2312" w:cs="方正仿宋_GB2312"/>
                <w:lang w:bidi="ar"/>
              </w:rPr>
              <w:t>碰撞与交汇</w:t>
            </w:r>
            <w:r>
              <w:rPr>
                <w:rStyle w:val="26"/>
                <w:rFonts w:hint="eastAsia" w:ascii="仿宋_GB2312" w:hAnsi="方正仿宋_GB2312" w:eastAsia="仿宋_GB2312" w:cs="方正仿宋_GB2312"/>
                <w:lang w:bidi="ar"/>
              </w:rPr>
              <w:t>”</w:t>
            </w:r>
            <w:r>
              <w:rPr>
                <w:rStyle w:val="25"/>
                <w:rFonts w:hint="default" w:ascii="仿宋_GB2312" w:hAnsi="方正仿宋_GB2312" w:eastAsia="仿宋_GB2312" w:cs="方正仿宋_GB2312"/>
                <w:lang w:bidi="ar"/>
              </w:rPr>
              <w:t>第三届全球视野下的中国音乐当代研究国际学术会议</w:t>
            </w:r>
          </w:p>
        </w:tc>
        <w:tc>
          <w:tcPr>
            <w:tcW w:w="35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5A204C">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《秦腔、晋剧音乐元素对赵季平管弦乐作品的影响》</w:t>
            </w:r>
          </w:p>
        </w:tc>
      </w:tr>
      <w:tr w14:paraId="147C1095">
        <w:tblPrEx>
          <w:tblCellMar>
            <w:top w:w="0" w:type="dxa"/>
            <w:left w:w="108" w:type="dxa"/>
            <w:bottom w:w="0" w:type="dxa"/>
            <w:right w:w="108" w:type="dxa"/>
          </w:tblCellMar>
        </w:tblPrEx>
        <w:trPr>
          <w:trHeight w:val="735" w:hRule="atLeast"/>
        </w:trPr>
        <w:tc>
          <w:tcPr>
            <w:tcW w:w="1296"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15705AD6">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2023/12/5</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369DAF">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周少聪</w:t>
            </w:r>
          </w:p>
        </w:tc>
        <w:tc>
          <w:tcPr>
            <w:tcW w:w="32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0F2F6C">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中国当代音乐研究与发展中心成立二十周年暨作曲技术理论与中国当代音乐创作研究学术研讨会</w:t>
            </w:r>
          </w:p>
        </w:tc>
        <w:tc>
          <w:tcPr>
            <w:tcW w:w="35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F8CA86">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《隐匿在赵季平管弦乐作品中的秦腔与晋剧》</w:t>
            </w:r>
          </w:p>
        </w:tc>
      </w:tr>
      <w:tr w14:paraId="6B5939AF">
        <w:tblPrEx>
          <w:tblCellMar>
            <w:top w:w="0" w:type="dxa"/>
            <w:left w:w="108" w:type="dxa"/>
            <w:bottom w:w="0" w:type="dxa"/>
            <w:right w:w="108" w:type="dxa"/>
          </w:tblCellMar>
        </w:tblPrEx>
        <w:trPr>
          <w:trHeight w:val="807" w:hRule="atLeast"/>
        </w:trPr>
        <w:tc>
          <w:tcPr>
            <w:tcW w:w="1296"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20006060">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2023/10/3</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35D92D">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曹艺佳</w:t>
            </w:r>
          </w:p>
        </w:tc>
        <w:tc>
          <w:tcPr>
            <w:tcW w:w="32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59A339">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第</w:t>
            </w:r>
            <w:r>
              <w:rPr>
                <w:rStyle w:val="26"/>
                <w:rFonts w:hint="eastAsia" w:ascii="仿宋_GB2312" w:hAnsi="方正仿宋_GB2312" w:eastAsia="仿宋_GB2312" w:cs="方正仿宋_GB2312"/>
                <w:lang w:bidi="ar"/>
              </w:rPr>
              <w:t>25</w:t>
            </w:r>
            <w:r>
              <w:rPr>
                <w:rStyle w:val="25"/>
                <w:rFonts w:hint="default" w:ascii="仿宋_GB2312" w:hAnsi="方正仿宋_GB2312" w:eastAsia="仿宋_GB2312" w:cs="方正仿宋_GB2312"/>
                <w:lang w:bidi="ar"/>
              </w:rPr>
              <w:t>届国际</w:t>
            </w:r>
            <w:r>
              <w:rPr>
                <w:rStyle w:val="26"/>
                <w:rFonts w:hint="eastAsia" w:ascii="仿宋_GB2312" w:hAnsi="方正仿宋_GB2312" w:eastAsia="仿宋_GB2312" w:cs="方正仿宋_GB2312"/>
                <w:lang w:bidi="ar"/>
              </w:rPr>
              <w:t>CHIME</w:t>
            </w:r>
            <w:r>
              <w:rPr>
                <w:rStyle w:val="25"/>
                <w:rFonts w:hint="default" w:ascii="仿宋_GB2312" w:hAnsi="方正仿宋_GB2312" w:eastAsia="仿宋_GB2312" w:cs="方正仿宋_GB2312"/>
                <w:lang w:bidi="ar"/>
              </w:rPr>
              <w:t>会议</w:t>
            </w:r>
          </w:p>
        </w:tc>
        <w:tc>
          <w:tcPr>
            <w:tcW w:w="35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14E5BC">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From Rural Stage to Urban Theatre: The Development of Local Mu Opera in Contrmporary China</w:t>
            </w:r>
          </w:p>
        </w:tc>
      </w:tr>
      <w:tr w14:paraId="1A941365">
        <w:tblPrEx>
          <w:tblCellMar>
            <w:top w:w="0" w:type="dxa"/>
            <w:left w:w="108" w:type="dxa"/>
            <w:bottom w:w="0" w:type="dxa"/>
            <w:right w:w="108" w:type="dxa"/>
          </w:tblCellMar>
        </w:tblPrEx>
        <w:trPr>
          <w:trHeight w:val="495" w:hRule="atLeast"/>
        </w:trPr>
        <w:tc>
          <w:tcPr>
            <w:tcW w:w="1296"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5B7B7C2C">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2023/3/29</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C1A98E">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钟情</w:t>
            </w:r>
          </w:p>
        </w:tc>
        <w:tc>
          <w:tcPr>
            <w:tcW w:w="32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B1216D">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第二届中国音乐影像志学科建设学生论坛</w:t>
            </w:r>
          </w:p>
        </w:tc>
        <w:tc>
          <w:tcPr>
            <w:tcW w:w="35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2C2E49">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田野工作中特殊的观察视角</w:t>
            </w:r>
            <w:r>
              <w:rPr>
                <w:rStyle w:val="26"/>
                <w:rFonts w:hint="eastAsia" w:ascii="仿宋_GB2312" w:hAnsi="方正仿宋_GB2312" w:eastAsia="仿宋_GB2312" w:cs="方正仿宋_GB2312"/>
                <w:lang w:bidi="ar"/>
              </w:rPr>
              <w:t>——“</w:t>
            </w:r>
            <w:r>
              <w:rPr>
                <w:rStyle w:val="25"/>
                <w:rFonts w:hint="default" w:ascii="仿宋_GB2312" w:hAnsi="方正仿宋_GB2312" w:eastAsia="仿宋_GB2312" w:cs="方正仿宋_GB2312"/>
                <w:lang w:bidi="ar"/>
              </w:rPr>
              <w:t>返观</w:t>
            </w:r>
            <w:r>
              <w:rPr>
                <w:rStyle w:val="26"/>
                <w:rFonts w:hint="eastAsia" w:ascii="仿宋_GB2312" w:hAnsi="方正仿宋_GB2312" w:eastAsia="仿宋_GB2312" w:cs="方正仿宋_GB2312"/>
                <w:lang w:bidi="ar"/>
              </w:rPr>
              <w:t>”</w:t>
            </w:r>
          </w:p>
        </w:tc>
      </w:tr>
      <w:tr w14:paraId="6B2752CC">
        <w:tblPrEx>
          <w:tblCellMar>
            <w:top w:w="0" w:type="dxa"/>
            <w:left w:w="108" w:type="dxa"/>
            <w:bottom w:w="0" w:type="dxa"/>
            <w:right w:w="108" w:type="dxa"/>
          </w:tblCellMar>
        </w:tblPrEx>
        <w:trPr>
          <w:trHeight w:val="519" w:hRule="atLeast"/>
        </w:trPr>
        <w:tc>
          <w:tcPr>
            <w:tcW w:w="1296"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16528266">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2023/12/5</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7C512D">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张怡霏</w:t>
            </w:r>
          </w:p>
        </w:tc>
        <w:tc>
          <w:tcPr>
            <w:tcW w:w="32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A3C93D">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纪念饶余燕先生诞辰</w:t>
            </w:r>
            <w:r>
              <w:rPr>
                <w:rStyle w:val="26"/>
                <w:rFonts w:hint="eastAsia" w:ascii="仿宋_GB2312" w:hAnsi="方正仿宋_GB2312" w:eastAsia="仿宋_GB2312" w:cs="方正仿宋_GB2312"/>
                <w:lang w:bidi="ar"/>
              </w:rPr>
              <w:t>90</w:t>
            </w:r>
            <w:r>
              <w:rPr>
                <w:rStyle w:val="25"/>
                <w:rFonts w:hint="default" w:ascii="仿宋_GB2312" w:hAnsi="方正仿宋_GB2312" w:eastAsia="仿宋_GB2312" w:cs="方正仿宋_GB2312"/>
                <w:lang w:bidi="ar"/>
              </w:rPr>
              <w:t>周年学术研讨会</w:t>
            </w:r>
          </w:p>
        </w:tc>
        <w:tc>
          <w:tcPr>
            <w:tcW w:w="35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EC1D28">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从钢琴到乐队</w:t>
            </w:r>
            <w:r>
              <w:rPr>
                <w:rStyle w:val="26"/>
                <w:rFonts w:hint="eastAsia" w:ascii="仿宋_GB2312" w:hAnsi="方正仿宋_GB2312" w:eastAsia="仿宋_GB2312" w:cs="方正仿宋_GB2312"/>
                <w:lang w:bidi="ar"/>
              </w:rPr>
              <w:t>-</w:t>
            </w:r>
            <w:r>
              <w:rPr>
                <w:rStyle w:val="25"/>
                <w:rFonts w:hint="default" w:ascii="仿宋_GB2312" w:hAnsi="方正仿宋_GB2312" w:eastAsia="仿宋_GB2312" w:cs="方正仿宋_GB2312"/>
                <w:lang w:bidi="ar"/>
              </w:rPr>
              <w:t>饶余燕配器中的线性思维研究</w:t>
            </w:r>
          </w:p>
        </w:tc>
      </w:tr>
      <w:tr w14:paraId="3AF59C11">
        <w:tblPrEx>
          <w:tblCellMar>
            <w:top w:w="0" w:type="dxa"/>
            <w:left w:w="108" w:type="dxa"/>
            <w:bottom w:w="0" w:type="dxa"/>
            <w:right w:w="108" w:type="dxa"/>
          </w:tblCellMar>
        </w:tblPrEx>
        <w:trPr>
          <w:trHeight w:val="543" w:hRule="atLeast"/>
        </w:trPr>
        <w:tc>
          <w:tcPr>
            <w:tcW w:w="1296"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4DF8F346">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2023/10/3</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39CA38">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林雅仪</w:t>
            </w:r>
          </w:p>
        </w:tc>
        <w:tc>
          <w:tcPr>
            <w:tcW w:w="32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8AD513">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第</w:t>
            </w:r>
            <w:r>
              <w:rPr>
                <w:rStyle w:val="26"/>
                <w:rFonts w:hint="eastAsia" w:ascii="仿宋_GB2312" w:hAnsi="方正仿宋_GB2312" w:eastAsia="仿宋_GB2312" w:cs="方正仿宋_GB2312"/>
                <w:lang w:bidi="ar"/>
              </w:rPr>
              <w:t>25</w:t>
            </w:r>
            <w:r>
              <w:rPr>
                <w:rStyle w:val="25"/>
                <w:rFonts w:hint="default" w:ascii="仿宋_GB2312" w:hAnsi="方正仿宋_GB2312" w:eastAsia="仿宋_GB2312" w:cs="方正仿宋_GB2312"/>
                <w:lang w:bidi="ar"/>
              </w:rPr>
              <w:t>届</w:t>
            </w:r>
            <w:r>
              <w:rPr>
                <w:rStyle w:val="26"/>
                <w:rFonts w:hint="eastAsia" w:ascii="仿宋_GB2312" w:hAnsi="方正仿宋_GB2312" w:eastAsia="仿宋_GB2312" w:cs="方正仿宋_GB2312"/>
                <w:lang w:bidi="ar"/>
              </w:rPr>
              <w:t>CHIME</w:t>
            </w:r>
            <w:r>
              <w:rPr>
                <w:rStyle w:val="25"/>
                <w:rFonts w:hint="default" w:ascii="仿宋_GB2312" w:hAnsi="方正仿宋_GB2312" w:eastAsia="仿宋_GB2312" w:cs="方正仿宋_GB2312"/>
                <w:lang w:bidi="ar"/>
              </w:rPr>
              <w:t>国际学术会议</w:t>
            </w:r>
          </w:p>
        </w:tc>
        <w:tc>
          <w:tcPr>
            <w:tcW w:w="35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62D925">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Words, music and meanings of today's Wenzhou guci</w:t>
            </w:r>
          </w:p>
        </w:tc>
      </w:tr>
      <w:tr w14:paraId="18191BDC">
        <w:tblPrEx>
          <w:tblCellMar>
            <w:top w:w="0" w:type="dxa"/>
            <w:left w:w="108" w:type="dxa"/>
            <w:bottom w:w="0" w:type="dxa"/>
            <w:right w:w="108" w:type="dxa"/>
          </w:tblCellMar>
        </w:tblPrEx>
        <w:trPr>
          <w:trHeight w:val="519" w:hRule="atLeast"/>
        </w:trPr>
        <w:tc>
          <w:tcPr>
            <w:tcW w:w="1296"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2428BFD4">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2023/11/12</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DBE68B">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王乒乒</w:t>
            </w:r>
          </w:p>
        </w:tc>
        <w:tc>
          <w:tcPr>
            <w:tcW w:w="32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1FCEF4">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明清音乐戏剧研讨会</w:t>
            </w:r>
          </w:p>
        </w:tc>
        <w:tc>
          <w:tcPr>
            <w:tcW w:w="35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C8ED54">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雅俗共存，崇雅贬俗</w:t>
            </w:r>
            <w:r>
              <w:rPr>
                <w:rStyle w:val="26"/>
                <w:rFonts w:hint="eastAsia" w:ascii="仿宋_GB2312" w:hAnsi="方正仿宋_GB2312" w:eastAsia="仿宋_GB2312" w:cs="方正仿宋_GB2312"/>
                <w:lang w:bidi="ar"/>
              </w:rPr>
              <w:t>——</w:t>
            </w:r>
            <w:r>
              <w:rPr>
                <w:rStyle w:val="25"/>
                <w:rFonts w:hint="default" w:ascii="仿宋_GB2312" w:hAnsi="方正仿宋_GB2312" w:eastAsia="仿宋_GB2312" w:cs="方正仿宋_GB2312"/>
                <w:lang w:bidi="ar"/>
              </w:rPr>
              <w:t>明代永嘉文人音乐史料考析</w:t>
            </w:r>
          </w:p>
        </w:tc>
      </w:tr>
      <w:tr w14:paraId="276931A3">
        <w:tblPrEx>
          <w:tblCellMar>
            <w:top w:w="0" w:type="dxa"/>
            <w:left w:w="108" w:type="dxa"/>
            <w:bottom w:w="0" w:type="dxa"/>
            <w:right w:w="108" w:type="dxa"/>
          </w:tblCellMar>
        </w:tblPrEx>
        <w:trPr>
          <w:trHeight w:val="519" w:hRule="atLeast"/>
        </w:trPr>
        <w:tc>
          <w:tcPr>
            <w:tcW w:w="1296"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79BFC6AB">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2023/11/21</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5D7E26">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王乒乒</w:t>
            </w:r>
          </w:p>
        </w:tc>
        <w:tc>
          <w:tcPr>
            <w:tcW w:w="32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300B33">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首届青年古琴学术研讨会暨中国琴学专题讲座</w:t>
            </w:r>
          </w:p>
        </w:tc>
        <w:tc>
          <w:tcPr>
            <w:tcW w:w="35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F1A336">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兴于仕，聚于名</w:t>
            </w:r>
            <w:r>
              <w:rPr>
                <w:rStyle w:val="26"/>
                <w:rFonts w:hint="eastAsia" w:ascii="仿宋_GB2312" w:hAnsi="方正仿宋_GB2312" w:eastAsia="仿宋_GB2312" w:cs="方正仿宋_GB2312"/>
                <w:lang w:bidi="ar"/>
              </w:rPr>
              <w:t>——</w:t>
            </w:r>
            <w:r>
              <w:rPr>
                <w:rStyle w:val="25"/>
                <w:rFonts w:hint="default" w:ascii="仿宋_GB2312" w:hAnsi="方正仿宋_GB2312" w:eastAsia="仿宋_GB2312" w:cs="方正仿宋_GB2312"/>
                <w:lang w:bidi="ar"/>
              </w:rPr>
              <w:t>宋代永嘉琴人史料考析</w:t>
            </w:r>
          </w:p>
        </w:tc>
      </w:tr>
      <w:tr w14:paraId="7D670E00">
        <w:tblPrEx>
          <w:tblCellMar>
            <w:top w:w="0" w:type="dxa"/>
            <w:left w:w="108" w:type="dxa"/>
            <w:bottom w:w="0" w:type="dxa"/>
            <w:right w:w="108" w:type="dxa"/>
          </w:tblCellMar>
        </w:tblPrEx>
        <w:trPr>
          <w:trHeight w:val="519" w:hRule="atLeast"/>
        </w:trPr>
        <w:tc>
          <w:tcPr>
            <w:tcW w:w="1296"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4C6B8ED6">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2023/12/7</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C2D5AD">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王乒乒</w:t>
            </w:r>
          </w:p>
        </w:tc>
        <w:tc>
          <w:tcPr>
            <w:tcW w:w="32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51AAE0">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琴学专题研讨会今昔与未来</w:t>
            </w:r>
          </w:p>
        </w:tc>
        <w:tc>
          <w:tcPr>
            <w:tcW w:w="35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78F7B1">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试论永嘉琴人群体中的名仕效应</w:t>
            </w:r>
            <w:r>
              <w:rPr>
                <w:rStyle w:val="26"/>
                <w:rFonts w:hint="eastAsia" w:ascii="仿宋_GB2312" w:hAnsi="方正仿宋_GB2312" w:eastAsia="仿宋_GB2312" w:cs="方正仿宋_GB2312"/>
                <w:lang w:bidi="ar"/>
              </w:rPr>
              <w:t>——</w:t>
            </w:r>
            <w:r>
              <w:rPr>
                <w:rStyle w:val="25"/>
                <w:rFonts w:hint="default" w:ascii="仿宋_GB2312" w:hAnsi="方正仿宋_GB2312" w:eastAsia="仿宋_GB2312" w:cs="方正仿宋_GB2312"/>
                <w:lang w:bidi="ar"/>
              </w:rPr>
              <w:t>宋元明清永嘉琴人史料考辨</w:t>
            </w:r>
          </w:p>
        </w:tc>
      </w:tr>
      <w:tr w14:paraId="3A182F07">
        <w:tblPrEx>
          <w:tblCellMar>
            <w:top w:w="0" w:type="dxa"/>
            <w:left w:w="108" w:type="dxa"/>
            <w:bottom w:w="0" w:type="dxa"/>
            <w:right w:w="108" w:type="dxa"/>
          </w:tblCellMar>
        </w:tblPrEx>
        <w:trPr>
          <w:trHeight w:val="495" w:hRule="atLeast"/>
        </w:trPr>
        <w:tc>
          <w:tcPr>
            <w:tcW w:w="1296"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09723E73">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2023/12/7</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490136">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李林</w:t>
            </w:r>
          </w:p>
        </w:tc>
        <w:tc>
          <w:tcPr>
            <w:tcW w:w="32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FF77E6">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琴学专题研讨会：今夕与未来</w:t>
            </w:r>
          </w:p>
        </w:tc>
        <w:tc>
          <w:tcPr>
            <w:tcW w:w="35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C84EBC">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从《洞庭秋思》看《希韶阁琴瑟合谱》非正调琴瑟谱的琴瑟移柱</w:t>
            </w:r>
          </w:p>
        </w:tc>
      </w:tr>
      <w:tr w14:paraId="297A7E9B">
        <w:tblPrEx>
          <w:tblCellMar>
            <w:top w:w="0" w:type="dxa"/>
            <w:left w:w="108" w:type="dxa"/>
            <w:bottom w:w="0" w:type="dxa"/>
            <w:right w:w="108" w:type="dxa"/>
          </w:tblCellMar>
        </w:tblPrEx>
        <w:trPr>
          <w:trHeight w:val="495" w:hRule="atLeast"/>
        </w:trPr>
        <w:tc>
          <w:tcPr>
            <w:tcW w:w="1296"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5FDA2777">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2023/9/15</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F5698E">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张嘉</w:t>
            </w:r>
            <w:r>
              <w:rPr>
                <w:rFonts w:hint="eastAsia" w:ascii="微软雅黑" w:hAnsi="微软雅黑" w:eastAsia="微软雅黑" w:cs="微软雅黑"/>
                <w:color w:val="000000"/>
                <w:kern w:val="0"/>
                <w:sz w:val="20"/>
                <w:szCs w:val="20"/>
                <w:lang w:bidi="ar"/>
              </w:rPr>
              <w:t>祎</w:t>
            </w:r>
          </w:p>
        </w:tc>
        <w:tc>
          <w:tcPr>
            <w:tcW w:w="32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E7B9BD">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上海音乐学院与陕西省考古研究院共建中国音乐科研基地项目座谈会</w:t>
            </w:r>
          </w:p>
        </w:tc>
        <w:tc>
          <w:tcPr>
            <w:tcW w:w="35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CE7416">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围绕文物为主题的多媒体音乐作品汇报</w:t>
            </w:r>
          </w:p>
        </w:tc>
      </w:tr>
      <w:tr w14:paraId="4F0CCD5F">
        <w:tblPrEx>
          <w:tblCellMar>
            <w:top w:w="0" w:type="dxa"/>
            <w:left w:w="108" w:type="dxa"/>
            <w:bottom w:w="0" w:type="dxa"/>
            <w:right w:w="108" w:type="dxa"/>
          </w:tblCellMar>
        </w:tblPrEx>
        <w:trPr>
          <w:trHeight w:val="807" w:hRule="atLeast"/>
        </w:trPr>
        <w:tc>
          <w:tcPr>
            <w:tcW w:w="1296"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4F1A1CFC">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2023/10/2</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C2A384">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张晓萱</w:t>
            </w:r>
          </w:p>
        </w:tc>
        <w:tc>
          <w:tcPr>
            <w:tcW w:w="32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55A8FC">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第</w:t>
            </w:r>
            <w:r>
              <w:rPr>
                <w:rStyle w:val="26"/>
                <w:rFonts w:hint="eastAsia" w:ascii="仿宋_GB2312" w:hAnsi="方正仿宋_GB2312" w:eastAsia="仿宋_GB2312" w:cs="方正仿宋_GB2312"/>
                <w:lang w:bidi="ar"/>
              </w:rPr>
              <w:t>25</w:t>
            </w:r>
            <w:r>
              <w:rPr>
                <w:rStyle w:val="25"/>
                <w:rFonts w:hint="default" w:ascii="仿宋_GB2312" w:hAnsi="方正仿宋_GB2312" w:eastAsia="仿宋_GB2312" w:cs="方正仿宋_GB2312"/>
                <w:lang w:bidi="ar"/>
              </w:rPr>
              <w:t>届欧洲中国音乐研究基金会</w:t>
            </w:r>
            <w:r>
              <w:rPr>
                <w:rStyle w:val="26"/>
                <w:rFonts w:hint="eastAsia" w:ascii="仿宋_GB2312" w:hAnsi="方正仿宋_GB2312" w:eastAsia="仿宋_GB2312" w:cs="方正仿宋_GB2312"/>
                <w:lang w:bidi="ar"/>
              </w:rPr>
              <w:t>CHIME</w:t>
            </w:r>
            <w:r>
              <w:rPr>
                <w:rStyle w:val="25"/>
                <w:rFonts w:hint="default" w:ascii="仿宋_GB2312" w:hAnsi="方正仿宋_GB2312" w:eastAsia="仿宋_GB2312" w:cs="方正仿宋_GB2312"/>
                <w:lang w:bidi="ar"/>
              </w:rPr>
              <w:t>（磬）国际会议</w:t>
            </w:r>
          </w:p>
        </w:tc>
        <w:tc>
          <w:tcPr>
            <w:tcW w:w="35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A5B1A3">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From Collective to Individual Inheritance</w:t>
            </w:r>
            <w:r>
              <w:rPr>
                <w:rStyle w:val="25"/>
                <w:rFonts w:hint="default" w:ascii="仿宋_GB2312" w:hAnsi="方正仿宋_GB2312" w:eastAsia="仿宋_GB2312" w:cs="方正仿宋_GB2312"/>
                <w:lang w:bidi="ar"/>
              </w:rPr>
              <w:t>：</w:t>
            </w:r>
            <w:r>
              <w:rPr>
                <w:rStyle w:val="26"/>
                <w:rFonts w:hint="eastAsia" w:ascii="仿宋_GB2312" w:hAnsi="方正仿宋_GB2312" w:eastAsia="仿宋_GB2312" w:cs="方正仿宋_GB2312"/>
                <w:lang w:bidi="ar"/>
              </w:rPr>
              <w:t>the Example of Huacao xiao luogu</w:t>
            </w:r>
            <w:r>
              <w:rPr>
                <w:rStyle w:val="25"/>
                <w:rFonts w:hint="default" w:ascii="仿宋_GB2312" w:hAnsi="方正仿宋_GB2312" w:eastAsia="仿宋_GB2312" w:cs="方正仿宋_GB2312"/>
                <w:lang w:bidi="ar"/>
              </w:rPr>
              <w:t>（华漕小锣鼓）</w:t>
            </w:r>
            <w:r>
              <w:rPr>
                <w:rStyle w:val="26"/>
                <w:rFonts w:hint="eastAsia" w:ascii="仿宋_GB2312" w:hAnsi="方正仿宋_GB2312" w:eastAsia="仿宋_GB2312" w:cs="方正仿宋_GB2312"/>
                <w:lang w:bidi="ar"/>
              </w:rPr>
              <w:t>in contemporary China</w:t>
            </w:r>
          </w:p>
        </w:tc>
      </w:tr>
    </w:tbl>
    <w:p w14:paraId="6668E89D">
      <w:pPr>
        <w:pStyle w:val="18"/>
        <w:spacing w:line="560" w:lineRule="exact"/>
        <w:ind w:firstLine="0" w:firstLineChars="0"/>
        <w:outlineLvl w:val="1"/>
        <w:rPr>
          <w:rFonts w:ascii="仿宋_GB2312" w:hAnsi="宋体" w:eastAsia="仿宋_GB2312" w:cs="宋体"/>
          <w:b/>
          <w:bCs/>
          <w:sz w:val="28"/>
          <w:szCs w:val="28"/>
        </w:rPr>
      </w:pPr>
    </w:p>
    <w:p w14:paraId="1A8A5E3B">
      <w:pPr>
        <w:pStyle w:val="18"/>
        <w:spacing w:line="560" w:lineRule="exact"/>
        <w:ind w:firstLine="0" w:firstLineChars="0"/>
        <w:outlineLvl w:val="1"/>
        <w:rPr>
          <w:rFonts w:ascii="仿宋_GB2312" w:hAnsi="宋体" w:eastAsia="仿宋_GB2312" w:cs="宋体"/>
          <w:b/>
          <w:bCs/>
          <w:sz w:val="28"/>
          <w:szCs w:val="28"/>
        </w:rPr>
      </w:pPr>
    </w:p>
    <w:p w14:paraId="6E5EBF94">
      <w:pPr>
        <w:spacing w:line="560" w:lineRule="exact"/>
        <w:ind w:firstLine="562" w:firstLineChars="200"/>
        <w:outlineLvl w:val="1"/>
        <w:rPr>
          <w:rFonts w:ascii="仿宋_GB2312" w:hAnsi="仿宋_GB2312" w:eastAsia="仿宋_GB2312" w:cs="仿宋_GB2312"/>
          <w:b/>
          <w:bCs/>
          <w:sz w:val="28"/>
          <w:szCs w:val="28"/>
        </w:rPr>
      </w:pPr>
      <w:bookmarkStart w:id="19" w:name="_Toc182210690"/>
      <w:r>
        <w:rPr>
          <w:rFonts w:hint="eastAsia" w:ascii="仿宋_GB2312" w:hAnsi="仿宋_GB2312" w:eastAsia="仿宋_GB2312" w:cs="仿宋_GB2312"/>
          <w:b/>
          <w:bCs/>
          <w:sz w:val="28"/>
          <w:szCs w:val="28"/>
        </w:rPr>
        <w:t>（五）</w:t>
      </w:r>
      <w:r>
        <w:rPr>
          <w:rFonts w:ascii="仿宋_GB2312" w:hAnsi="仿宋_GB2312" w:eastAsia="仿宋_GB2312" w:cs="仿宋_GB2312"/>
          <w:b/>
          <w:bCs/>
          <w:sz w:val="28"/>
          <w:szCs w:val="28"/>
        </w:rPr>
        <w:t>专业实践基地</w:t>
      </w:r>
      <w:bookmarkEnd w:id="19"/>
    </w:p>
    <w:tbl>
      <w:tblPr>
        <w:tblStyle w:val="10"/>
        <w:tblW w:w="9357" w:type="dxa"/>
        <w:tblInd w:w="0" w:type="dxa"/>
        <w:tblLayout w:type="fixed"/>
        <w:tblCellMar>
          <w:top w:w="0" w:type="dxa"/>
          <w:left w:w="108" w:type="dxa"/>
          <w:bottom w:w="0" w:type="dxa"/>
          <w:right w:w="108" w:type="dxa"/>
        </w:tblCellMar>
      </w:tblPr>
      <w:tblGrid>
        <w:gridCol w:w="1101"/>
        <w:gridCol w:w="992"/>
        <w:gridCol w:w="567"/>
        <w:gridCol w:w="567"/>
        <w:gridCol w:w="6130"/>
      </w:tblGrid>
      <w:tr w14:paraId="6B020166">
        <w:tblPrEx>
          <w:tblCellMar>
            <w:top w:w="0" w:type="dxa"/>
            <w:left w:w="108" w:type="dxa"/>
            <w:bottom w:w="0" w:type="dxa"/>
            <w:right w:w="108" w:type="dxa"/>
          </w:tblCellMar>
        </w:tblPrEx>
        <w:trPr>
          <w:trHeight w:val="857" w:hRule="atLeast"/>
        </w:trPr>
        <w:tc>
          <w:tcPr>
            <w:tcW w:w="1101" w:type="dxa"/>
            <w:vMerge w:val="restart"/>
            <w:tcBorders>
              <w:top w:val="single" w:color="auto" w:sz="4" w:space="0"/>
              <w:left w:val="single" w:color="auto" w:sz="4" w:space="0"/>
              <w:bottom w:val="single" w:color="auto" w:sz="4" w:space="0"/>
              <w:right w:val="single" w:color="auto" w:sz="4" w:space="0"/>
            </w:tcBorders>
            <w:shd w:val="clear" w:color="000000" w:fill="EBEFF7"/>
            <w:vAlign w:val="center"/>
          </w:tcPr>
          <w:p w14:paraId="1910161E">
            <w:pPr>
              <w:widowControl/>
              <w:spacing w:line="24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基地名称</w:t>
            </w:r>
          </w:p>
        </w:tc>
        <w:tc>
          <w:tcPr>
            <w:tcW w:w="992" w:type="dxa"/>
            <w:vMerge w:val="restart"/>
            <w:tcBorders>
              <w:top w:val="single" w:color="auto" w:sz="4" w:space="0"/>
              <w:left w:val="single" w:color="auto" w:sz="4" w:space="0"/>
              <w:bottom w:val="single" w:color="auto" w:sz="4" w:space="0"/>
              <w:right w:val="single" w:color="auto" w:sz="4" w:space="0"/>
            </w:tcBorders>
            <w:shd w:val="clear" w:color="000000" w:fill="EBEFF7"/>
            <w:vAlign w:val="center"/>
          </w:tcPr>
          <w:p w14:paraId="038B786B">
            <w:pPr>
              <w:widowControl/>
              <w:spacing w:line="24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设立时间</w:t>
            </w:r>
          </w:p>
        </w:tc>
        <w:tc>
          <w:tcPr>
            <w:tcW w:w="1134" w:type="dxa"/>
            <w:gridSpan w:val="2"/>
            <w:tcBorders>
              <w:top w:val="single" w:color="auto" w:sz="4" w:space="0"/>
              <w:left w:val="nil"/>
              <w:bottom w:val="single" w:color="auto" w:sz="4" w:space="0"/>
              <w:right w:val="single" w:color="auto" w:sz="4" w:space="0"/>
            </w:tcBorders>
            <w:shd w:val="clear" w:color="000000" w:fill="EBEFF7"/>
            <w:vAlign w:val="center"/>
          </w:tcPr>
          <w:p w14:paraId="503344EC">
            <w:pPr>
              <w:widowControl/>
              <w:spacing w:line="24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202</w:t>
            </w:r>
            <w:r>
              <w:rPr>
                <w:rFonts w:ascii="仿宋_GB2312" w:hAnsi="宋体" w:eastAsia="仿宋_GB2312" w:cs="宋体"/>
                <w:b/>
                <w:bCs/>
                <w:kern w:val="0"/>
                <w:szCs w:val="21"/>
              </w:rPr>
              <w:t>3</w:t>
            </w:r>
            <w:r>
              <w:rPr>
                <w:rFonts w:hint="eastAsia" w:ascii="仿宋_GB2312" w:hAnsi="宋体" w:eastAsia="仿宋_GB2312" w:cs="宋体"/>
                <w:b/>
                <w:bCs/>
                <w:kern w:val="0"/>
                <w:szCs w:val="21"/>
              </w:rPr>
              <w:t>年学生、导师人数</w:t>
            </w:r>
          </w:p>
        </w:tc>
        <w:tc>
          <w:tcPr>
            <w:tcW w:w="6130" w:type="dxa"/>
            <w:vMerge w:val="restart"/>
            <w:tcBorders>
              <w:top w:val="single" w:color="auto" w:sz="4" w:space="0"/>
              <w:left w:val="single" w:color="auto" w:sz="4" w:space="0"/>
              <w:bottom w:val="single" w:color="auto" w:sz="4" w:space="0"/>
              <w:right w:val="single" w:color="auto" w:sz="4" w:space="0"/>
            </w:tcBorders>
            <w:shd w:val="clear" w:color="000000" w:fill="EBEFF7"/>
            <w:vAlign w:val="center"/>
          </w:tcPr>
          <w:p w14:paraId="12714AAA">
            <w:pPr>
              <w:widowControl/>
              <w:spacing w:line="24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基地建设成效</w:t>
            </w:r>
          </w:p>
        </w:tc>
      </w:tr>
      <w:tr w14:paraId="777A5FCF">
        <w:tblPrEx>
          <w:tblCellMar>
            <w:top w:w="0" w:type="dxa"/>
            <w:left w:w="108" w:type="dxa"/>
            <w:bottom w:w="0" w:type="dxa"/>
            <w:right w:w="108" w:type="dxa"/>
          </w:tblCellMar>
        </w:tblPrEx>
        <w:trPr>
          <w:trHeight w:val="98"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14:paraId="2219291D">
            <w:pPr>
              <w:widowControl/>
              <w:spacing w:line="240" w:lineRule="exact"/>
              <w:jc w:val="left"/>
              <w:rPr>
                <w:rFonts w:ascii="仿宋_GB2312" w:hAnsi="宋体" w:eastAsia="仿宋_GB2312" w:cs="宋体"/>
                <w:b/>
                <w:bCs/>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54E662AF">
            <w:pPr>
              <w:widowControl/>
              <w:spacing w:line="240" w:lineRule="exact"/>
              <w:jc w:val="left"/>
              <w:rPr>
                <w:rFonts w:ascii="仿宋_GB2312" w:hAnsi="宋体" w:eastAsia="仿宋_GB2312" w:cs="宋体"/>
                <w:b/>
                <w:bCs/>
                <w:kern w:val="0"/>
                <w:szCs w:val="21"/>
              </w:rPr>
            </w:pPr>
          </w:p>
        </w:tc>
        <w:tc>
          <w:tcPr>
            <w:tcW w:w="567" w:type="dxa"/>
            <w:tcBorders>
              <w:top w:val="single" w:color="auto" w:sz="4" w:space="0"/>
              <w:left w:val="nil"/>
              <w:bottom w:val="single" w:color="auto" w:sz="4" w:space="0"/>
              <w:right w:val="single" w:color="auto" w:sz="4" w:space="0"/>
            </w:tcBorders>
            <w:shd w:val="clear" w:color="000000" w:fill="EBEFF7"/>
            <w:vAlign w:val="center"/>
          </w:tcPr>
          <w:p w14:paraId="6AB73E64">
            <w:pPr>
              <w:widowControl/>
              <w:spacing w:line="24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学生</w:t>
            </w:r>
          </w:p>
        </w:tc>
        <w:tc>
          <w:tcPr>
            <w:tcW w:w="567" w:type="dxa"/>
            <w:tcBorders>
              <w:top w:val="single" w:color="auto" w:sz="4" w:space="0"/>
              <w:left w:val="nil"/>
              <w:bottom w:val="single" w:color="auto" w:sz="4" w:space="0"/>
              <w:right w:val="single" w:color="auto" w:sz="4" w:space="0"/>
            </w:tcBorders>
            <w:shd w:val="clear" w:color="000000" w:fill="EBEFF7"/>
            <w:vAlign w:val="center"/>
          </w:tcPr>
          <w:p w14:paraId="0648FEF8">
            <w:pPr>
              <w:widowControl/>
              <w:spacing w:line="24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导师</w:t>
            </w:r>
          </w:p>
        </w:tc>
        <w:tc>
          <w:tcPr>
            <w:tcW w:w="6130" w:type="dxa"/>
            <w:vMerge w:val="continue"/>
            <w:tcBorders>
              <w:top w:val="single" w:color="auto" w:sz="4" w:space="0"/>
              <w:left w:val="single" w:color="auto" w:sz="4" w:space="0"/>
              <w:bottom w:val="single" w:color="auto" w:sz="4" w:space="0"/>
              <w:right w:val="single" w:color="auto" w:sz="4" w:space="0"/>
            </w:tcBorders>
            <w:vAlign w:val="center"/>
          </w:tcPr>
          <w:p w14:paraId="5045748B">
            <w:pPr>
              <w:widowControl/>
              <w:spacing w:line="240" w:lineRule="exact"/>
              <w:jc w:val="left"/>
              <w:rPr>
                <w:rFonts w:ascii="仿宋_GB2312" w:hAnsi="宋体" w:eastAsia="仿宋_GB2312" w:cs="宋体"/>
                <w:b/>
                <w:bCs/>
                <w:kern w:val="0"/>
                <w:szCs w:val="21"/>
              </w:rPr>
            </w:pPr>
          </w:p>
        </w:tc>
      </w:tr>
      <w:tr w14:paraId="2B255B03">
        <w:tblPrEx>
          <w:tblCellMar>
            <w:top w:w="0" w:type="dxa"/>
            <w:left w:w="108" w:type="dxa"/>
            <w:bottom w:w="0" w:type="dxa"/>
            <w:right w:w="108" w:type="dxa"/>
          </w:tblCellMar>
        </w:tblPrEx>
        <w:trPr>
          <w:trHeight w:val="501" w:hRule="atLeast"/>
        </w:trPr>
        <w:tc>
          <w:tcPr>
            <w:tcW w:w="1101" w:type="dxa"/>
            <w:tcBorders>
              <w:top w:val="nil"/>
              <w:left w:val="single" w:color="auto" w:sz="4" w:space="0"/>
              <w:bottom w:val="single" w:color="auto" w:sz="4" w:space="0"/>
              <w:right w:val="single" w:color="auto" w:sz="4" w:space="0"/>
            </w:tcBorders>
            <w:shd w:val="clear" w:color="auto" w:fill="auto"/>
            <w:vAlign w:val="center"/>
          </w:tcPr>
          <w:p w14:paraId="065F18A0">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上海音乐学院-贵阳交响乐团研究生艺术实践基地</w:t>
            </w:r>
          </w:p>
        </w:tc>
        <w:tc>
          <w:tcPr>
            <w:tcW w:w="992" w:type="dxa"/>
            <w:tcBorders>
              <w:top w:val="nil"/>
              <w:left w:val="nil"/>
              <w:bottom w:val="single" w:color="auto" w:sz="4" w:space="0"/>
              <w:right w:val="single" w:color="auto" w:sz="4" w:space="0"/>
            </w:tcBorders>
            <w:shd w:val="clear" w:color="auto" w:fill="auto"/>
            <w:vAlign w:val="center"/>
          </w:tcPr>
          <w:p w14:paraId="4086AC61">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2018-06-28</w:t>
            </w:r>
          </w:p>
        </w:tc>
        <w:tc>
          <w:tcPr>
            <w:tcW w:w="567" w:type="dxa"/>
            <w:tcBorders>
              <w:top w:val="nil"/>
              <w:left w:val="nil"/>
              <w:bottom w:val="single" w:color="auto" w:sz="4" w:space="0"/>
              <w:right w:val="single" w:color="auto" w:sz="4" w:space="0"/>
            </w:tcBorders>
            <w:shd w:val="clear" w:color="auto" w:fill="auto"/>
            <w:vAlign w:val="center"/>
          </w:tcPr>
          <w:p w14:paraId="2AC49E66">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30</w:t>
            </w:r>
          </w:p>
        </w:tc>
        <w:tc>
          <w:tcPr>
            <w:tcW w:w="567" w:type="dxa"/>
            <w:tcBorders>
              <w:top w:val="nil"/>
              <w:left w:val="nil"/>
              <w:bottom w:val="single" w:color="auto" w:sz="4" w:space="0"/>
              <w:right w:val="single" w:color="auto" w:sz="4" w:space="0"/>
            </w:tcBorders>
            <w:shd w:val="clear" w:color="auto" w:fill="auto"/>
            <w:vAlign w:val="center"/>
          </w:tcPr>
          <w:p w14:paraId="6AB38D4C">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13</w:t>
            </w:r>
          </w:p>
        </w:tc>
        <w:tc>
          <w:tcPr>
            <w:tcW w:w="6130" w:type="dxa"/>
            <w:tcBorders>
              <w:top w:val="nil"/>
              <w:left w:val="nil"/>
              <w:bottom w:val="single" w:color="auto" w:sz="4" w:space="0"/>
              <w:right w:val="single" w:color="auto" w:sz="4" w:space="0"/>
            </w:tcBorders>
            <w:shd w:val="clear" w:color="auto" w:fill="auto"/>
            <w:vAlign w:val="center"/>
          </w:tcPr>
          <w:p w14:paraId="7F03AEE2">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贵阳交响乐团由来自七个不同国家和地区的60多位优秀青年音乐家组成。现由著名指挥家张国勇先生出任乐团音乐总监。基地汇集了上海音乐学院充足的专业音乐资源，结合贵阳交响乐团的一流实践经验，为上海音乐学院研究生度身订造高端、专业的实践平台。实践基地活动在作曲技能、指挥技能、独奏合奏、乐队协奏、录音艺术等应用方面开展各类实践实训及实习活动，以此不断丰富研究生艺术实践经验，促进研究生艺术实践能力的提高。</w:t>
            </w:r>
          </w:p>
        </w:tc>
      </w:tr>
      <w:tr w14:paraId="2830893B">
        <w:tblPrEx>
          <w:tblCellMar>
            <w:top w:w="0" w:type="dxa"/>
            <w:left w:w="108" w:type="dxa"/>
            <w:bottom w:w="0" w:type="dxa"/>
            <w:right w:w="108" w:type="dxa"/>
          </w:tblCellMar>
        </w:tblPrEx>
        <w:trPr>
          <w:trHeight w:val="501" w:hRule="atLeast"/>
        </w:trPr>
        <w:tc>
          <w:tcPr>
            <w:tcW w:w="1101" w:type="dxa"/>
            <w:tcBorders>
              <w:top w:val="nil"/>
              <w:left w:val="single" w:color="auto" w:sz="4" w:space="0"/>
              <w:bottom w:val="single" w:color="auto" w:sz="4" w:space="0"/>
              <w:right w:val="single" w:color="auto" w:sz="4" w:space="0"/>
            </w:tcBorders>
            <w:shd w:val="clear" w:color="auto" w:fill="auto"/>
            <w:vAlign w:val="center"/>
          </w:tcPr>
          <w:p w14:paraId="0575242A">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上海音乐学院-深圳交响乐团研究生艺术实践基地</w:t>
            </w:r>
          </w:p>
        </w:tc>
        <w:tc>
          <w:tcPr>
            <w:tcW w:w="992" w:type="dxa"/>
            <w:tcBorders>
              <w:top w:val="nil"/>
              <w:left w:val="nil"/>
              <w:bottom w:val="single" w:color="auto" w:sz="4" w:space="0"/>
              <w:right w:val="single" w:color="auto" w:sz="4" w:space="0"/>
            </w:tcBorders>
            <w:shd w:val="clear" w:color="auto" w:fill="auto"/>
            <w:vAlign w:val="center"/>
          </w:tcPr>
          <w:p w14:paraId="46A155FD">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2019-03-14</w:t>
            </w:r>
          </w:p>
        </w:tc>
        <w:tc>
          <w:tcPr>
            <w:tcW w:w="567" w:type="dxa"/>
            <w:tcBorders>
              <w:top w:val="nil"/>
              <w:left w:val="nil"/>
              <w:bottom w:val="single" w:color="auto" w:sz="4" w:space="0"/>
              <w:right w:val="single" w:color="auto" w:sz="4" w:space="0"/>
            </w:tcBorders>
            <w:shd w:val="clear" w:color="auto" w:fill="auto"/>
            <w:vAlign w:val="center"/>
          </w:tcPr>
          <w:p w14:paraId="7B92B269">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35</w:t>
            </w:r>
          </w:p>
        </w:tc>
        <w:tc>
          <w:tcPr>
            <w:tcW w:w="567" w:type="dxa"/>
            <w:tcBorders>
              <w:top w:val="nil"/>
              <w:left w:val="nil"/>
              <w:bottom w:val="single" w:color="auto" w:sz="4" w:space="0"/>
              <w:right w:val="single" w:color="auto" w:sz="4" w:space="0"/>
            </w:tcBorders>
            <w:shd w:val="clear" w:color="auto" w:fill="auto"/>
            <w:vAlign w:val="center"/>
          </w:tcPr>
          <w:p w14:paraId="1B2C8E8E">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15</w:t>
            </w:r>
          </w:p>
        </w:tc>
        <w:tc>
          <w:tcPr>
            <w:tcW w:w="6130" w:type="dxa"/>
            <w:tcBorders>
              <w:top w:val="nil"/>
              <w:left w:val="nil"/>
              <w:bottom w:val="single" w:color="auto" w:sz="4" w:space="0"/>
              <w:right w:val="single" w:color="auto" w:sz="4" w:space="0"/>
            </w:tcBorders>
            <w:shd w:val="clear" w:color="auto" w:fill="auto"/>
            <w:vAlign w:val="center"/>
          </w:tcPr>
          <w:p w14:paraId="185F673B">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深圳交响乐团被公认为是中国优秀职业交响乐团之一。现任团长是国家一级演奏员、小提琴家聂冰，音乐总监是杰出青年指挥家林大叶。基地汇集了上海音乐学院充足的专业音乐资源，结合深圳交响乐团的一流实践经验，为上海音乐学院研究生度身订造高端、专业的实践平台。实践基地活动在作曲技能、指挥技能、独奏合奏、乐队协奏、录音艺术等应用方面开展各类实践实训活动，以此不断丰富研究生艺术实践经验，促进研究生艺术实践能力的提高。</w:t>
            </w:r>
          </w:p>
        </w:tc>
      </w:tr>
      <w:tr w14:paraId="5CF4DC73">
        <w:tblPrEx>
          <w:tblCellMar>
            <w:top w:w="0" w:type="dxa"/>
            <w:left w:w="108" w:type="dxa"/>
            <w:bottom w:w="0" w:type="dxa"/>
            <w:right w:w="108" w:type="dxa"/>
          </w:tblCellMar>
        </w:tblPrEx>
        <w:trPr>
          <w:trHeight w:val="501" w:hRule="atLeast"/>
        </w:trPr>
        <w:tc>
          <w:tcPr>
            <w:tcW w:w="1101" w:type="dxa"/>
            <w:tcBorders>
              <w:top w:val="nil"/>
              <w:left w:val="single" w:color="auto" w:sz="4" w:space="0"/>
              <w:bottom w:val="single" w:color="auto" w:sz="4" w:space="0"/>
              <w:right w:val="single" w:color="auto" w:sz="4" w:space="0"/>
            </w:tcBorders>
            <w:shd w:val="clear" w:color="auto" w:fill="auto"/>
            <w:vAlign w:val="center"/>
          </w:tcPr>
          <w:p w14:paraId="606A3877">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上海音乐学院-上海歌剧院交响乐团研究生艺术实践基地</w:t>
            </w:r>
          </w:p>
        </w:tc>
        <w:tc>
          <w:tcPr>
            <w:tcW w:w="992" w:type="dxa"/>
            <w:tcBorders>
              <w:top w:val="nil"/>
              <w:left w:val="nil"/>
              <w:bottom w:val="single" w:color="auto" w:sz="4" w:space="0"/>
              <w:right w:val="single" w:color="auto" w:sz="4" w:space="0"/>
            </w:tcBorders>
            <w:shd w:val="clear" w:color="auto" w:fill="auto"/>
            <w:vAlign w:val="center"/>
          </w:tcPr>
          <w:p w14:paraId="59820296">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2021-10-27</w:t>
            </w:r>
          </w:p>
        </w:tc>
        <w:tc>
          <w:tcPr>
            <w:tcW w:w="567" w:type="dxa"/>
            <w:tcBorders>
              <w:top w:val="nil"/>
              <w:left w:val="nil"/>
              <w:bottom w:val="single" w:color="auto" w:sz="4" w:space="0"/>
              <w:right w:val="single" w:color="auto" w:sz="4" w:space="0"/>
            </w:tcBorders>
            <w:shd w:val="clear" w:color="auto" w:fill="auto"/>
            <w:vAlign w:val="center"/>
          </w:tcPr>
          <w:p w14:paraId="28BA893C">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65</w:t>
            </w:r>
          </w:p>
        </w:tc>
        <w:tc>
          <w:tcPr>
            <w:tcW w:w="567" w:type="dxa"/>
            <w:tcBorders>
              <w:top w:val="nil"/>
              <w:left w:val="nil"/>
              <w:bottom w:val="single" w:color="auto" w:sz="4" w:space="0"/>
              <w:right w:val="single" w:color="auto" w:sz="4" w:space="0"/>
            </w:tcBorders>
            <w:shd w:val="clear" w:color="auto" w:fill="auto"/>
            <w:vAlign w:val="center"/>
          </w:tcPr>
          <w:p w14:paraId="7134F077">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12</w:t>
            </w:r>
          </w:p>
        </w:tc>
        <w:tc>
          <w:tcPr>
            <w:tcW w:w="6130" w:type="dxa"/>
            <w:tcBorders>
              <w:top w:val="nil"/>
              <w:left w:val="nil"/>
              <w:bottom w:val="single" w:color="auto" w:sz="4" w:space="0"/>
              <w:right w:val="single" w:color="auto" w:sz="4" w:space="0"/>
            </w:tcBorders>
            <w:shd w:val="clear" w:color="auto" w:fill="auto"/>
            <w:vAlign w:val="center"/>
          </w:tcPr>
          <w:p w14:paraId="64B1EA03">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上海歌剧院交响乐团是全国著名的音乐表演团体，尤其擅长歌剧、合唱、芭蕾舞剧的伴奏。现由著名指挥家、钢琴家徐忠先生出任乐团音乐总监。基地汇集了上海音乐学院充足的专业音乐资源，结合上海歌剧院交响乐团的一流实践经验，为上海音乐学院研究生度身订造高端、专业的实践平台。实践基地活动在作曲技能、指挥技能、独奏合奏、乐队协奏、录音艺术等应用方面开展各类实践实训及实习活动，以此不断丰富研究生艺术实践经验，促进研究生艺术实践能力的提高。</w:t>
            </w:r>
          </w:p>
        </w:tc>
      </w:tr>
      <w:tr w14:paraId="01F1136B">
        <w:tblPrEx>
          <w:tblCellMar>
            <w:top w:w="0" w:type="dxa"/>
            <w:left w:w="108" w:type="dxa"/>
            <w:bottom w:w="0" w:type="dxa"/>
            <w:right w:w="108" w:type="dxa"/>
          </w:tblCellMar>
        </w:tblPrEx>
        <w:trPr>
          <w:trHeight w:val="501" w:hRule="atLeast"/>
        </w:trPr>
        <w:tc>
          <w:tcPr>
            <w:tcW w:w="1101" w:type="dxa"/>
            <w:tcBorders>
              <w:top w:val="nil"/>
              <w:left w:val="single" w:color="auto" w:sz="4" w:space="0"/>
              <w:bottom w:val="single" w:color="auto" w:sz="4" w:space="0"/>
              <w:right w:val="single" w:color="auto" w:sz="4" w:space="0"/>
            </w:tcBorders>
            <w:shd w:val="clear" w:color="auto" w:fill="auto"/>
            <w:vAlign w:val="center"/>
          </w:tcPr>
          <w:p w14:paraId="21D41DE1">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上海音乐学院-苏州交响乐团研究生艺术实践基地</w:t>
            </w:r>
          </w:p>
        </w:tc>
        <w:tc>
          <w:tcPr>
            <w:tcW w:w="992" w:type="dxa"/>
            <w:tcBorders>
              <w:top w:val="nil"/>
              <w:left w:val="nil"/>
              <w:bottom w:val="single" w:color="auto" w:sz="4" w:space="0"/>
              <w:right w:val="single" w:color="auto" w:sz="4" w:space="0"/>
            </w:tcBorders>
            <w:shd w:val="clear" w:color="auto" w:fill="auto"/>
            <w:vAlign w:val="center"/>
          </w:tcPr>
          <w:p w14:paraId="7F091FCA">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w:t>
            </w:r>
            <w:r>
              <w:rPr>
                <w:rFonts w:ascii="仿宋_GB2312" w:hAnsi="宋体" w:eastAsia="仿宋_GB2312" w:cs="宋体"/>
                <w:color w:val="000000"/>
                <w:kern w:val="0"/>
                <w:szCs w:val="21"/>
              </w:rPr>
              <w:t>21</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11</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22</w:t>
            </w:r>
          </w:p>
        </w:tc>
        <w:tc>
          <w:tcPr>
            <w:tcW w:w="567" w:type="dxa"/>
            <w:tcBorders>
              <w:top w:val="nil"/>
              <w:left w:val="nil"/>
              <w:bottom w:val="single" w:color="auto" w:sz="4" w:space="0"/>
              <w:right w:val="single" w:color="auto" w:sz="4" w:space="0"/>
            </w:tcBorders>
            <w:shd w:val="clear" w:color="auto" w:fill="auto"/>
            <w:vAlign w:val="center"/>
          </w:tcPr>
          <w:p w14:paraId="487C9051">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18</w:t>
            </w:r>
          </w:p>
        </w:tc>
        <w:tc>
          <w:tcPr>
            <w:tcW w:w="567" w:type="dxa"/>
            <w:tcBorders>
              <w:top w:val="nil"/>
              <w:left w:val="nil"/>
              <w:bottom w:val="single" w:color="auto" w:sz="4" w:space="0"/>
              <w:right w:val="single" w:color="auto" w:sz="4" w:space="0"/>
            </w:tcBorders>
            <w:shd w:val="clear" w:color="auto" w:fill="auto"/>
            <w:vAlign w:val="center"/>
          </w:tcPr>
          <w:p w14:paraId="71E7E908">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w:t>
            </w:r>
          </w:p>
        </w:tc>
        <w:tc>
          <w:tcPr>
            <w:tcW w:w="6130" w:type="dxa"/>
            <w:tcBorders>
              <w:top w:val="nil"/>
              <w:left w:val="nil"/>
              <w:bottom w:val="single" w:color="auto" w:sz="4" w:space="0"/>
              <w:right w:val="single" w:color="auto" w:sz="4" w:space="0"/>
            </w:tcBorders>
            <w:shd w:val="clear" w:color="auto" w:fill="auto"/>
            <w:vAlign w:val="center"/>
          </w:tcPr>
          <w:p w14:paraId="541359BB">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上海音乐学院与苏州交响乐团于20</w:t>
            </w:r>
            <w:r>
              <w:rPr>
                <w:rFonts w:ascii="仿宋_GB2312" w:hAnsi="宋体" w:eastAsia="仿宋_GB2312" w:cs="宋体"/>
                <w:color w:val="000000"/>
                <w:kern w:val="0"/>
                <w:szCs w:val="21"/>
              </w:rPr>
              <w:t>21</w:t>
            </w:r>
            <w:r>
              <w:rPr>
                <w:rFonts w:hint="eastAsia" w:ascii="仿宋_GB2312" w:hAnsi="宋体" w:eastAsia="仿宋_GB2312" w:cs="宋体"/>
                <w:color w:val="000000"/>
                <w:kern w:val="0"/>
                <w:szCs w:val="21"/>
              </w:rPr>
              <w:t>年合作成立了上海音乐学院研究生艺术实践基地，该基地旨在为上海音乐学院专业学位研究生，提供相关的基地排练、演出等实践活动。基地艺术实践主要围绕向上海音乐学院作曲专业研究生提供原创作品视奏会、安排排练课及新作品现场乐队点评课等；为表演专业学位研究生提供少部分席位的乐队实践课、为上海音乐学院录音专业学位研究生提供录音实践活动。</w:t>
            </w:r>
          </w:p>
        </w:tc>
      </w:tr>
      <w:tr w14:paraId="1718C5B5">
        <w:tblPrEx>
          <w:tblCellMar>
            <w:top w:w="0" w:type="dxa"/>
            <w:left w:w="108" w:type="dxa"/>
            <w:bottom w:w="0" w:type="dxa"/>
            <w:right w:w="108" w:type="dxa"/>
          </w:tblCellMar>
        </w:tblPrEx>
        <w:trPr>
          <w:trHeight w:val="501" w:hRule="atLeast"/>
        </w:trPr>
        <w:tc>
          <w:tcPr>
            <w:tcW w:w="1101" w:type="dxa"/>
            <w:tcBorders>
              <w:top w:val="nil"/>
              <w:left w:val="single" w:color="auto" w:sz="4" w:space="0"/>
              <w:bottom w:val="single" w:color="auto" w:sz="4" w:space="0"/>
              <w:right w:val="single" w:color="auto" w:sz="4" w:space="0"/>
            </w:tcBorders>
            <w:shd w:val="clear" w:color="auto" w:fill="auto"/>
            <w:vAlign w:val="center"/>
          </w:tcPr>
          <w:p w14:paraId="2A92F6FB">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上海音乐学院-上海民族乐团研究生艺术实践基地</w:t>
            </w:r>
          </w:p>
        </w:tc>
        <w:tc>
          <w:tcPr>
            <w:tcW w:w="992" w:type="dxa"/>
            <w:tcBorders>
              <w:top w:val="nil"/>
              <w:left w:val="nil"/>
              <w:bottom w:val="single" w:color="auto" w:sz="4" w:space="0"/>
              <w:right w:val="single" w:color="auto" w:sz="4" w:space="0"/>
            </w:tcBorders>
            <w:shd w:val="clear" w:color="auto" w:fill="auto"/>
            <w:vAlign w:val="center"/>
          </w:tcPr>
          <w:p w14:paraId="2DFB6B63">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w:t>
            </w:r>
            <w:r>
              <w:rPr>
                <w:rFonts w:ascii="仿宋_GB2312" w:hAnsi="宋体" w:eastAsia="仿宋_GB2312" w:cs="宋体"/>
                <w:color w:val="000000"/>
                <w:kern w:val="0"/>
                <w:szCs w:val="21"/>
              </w:rPr>
              <w:t>22</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11</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10</w:t>
            </w:r>
          </w:p>
        </w:tc>
        <w:tc>
          <w:tcPr>
            <w:tcW w:w="567" w:type="dxa"/>
            <w:tcBorders>
              <w:top w:val="nil"/>
              <w:left w:val="nil"/>
              <w:bottom w:val="single" w:color="auto" w:sz="4" w:space="0"/>
              <w:right w:val="single" w:color="auto" w:sz="4" w:space="0"/>
            </w:tcBorders>
            <w:shd w:val="clear" w:color="auto" w:fill="auto"/>
            <w:vAlign w:val="center"/>
          </w:tcPr>
          <w:p w14:paraId="6AE33DAE">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14</w:t>
            </w:r>
          </w:p>
        </w:tc>
        <w:tc>
          <w:tcPr>
            <w:tcW w:w="567" w:type="dxa"/>
            <w:tcBorders>
              <w:top w:val="nil"/>
              <w:left w:val="nil"/>
              <w:bottom w:val="single" w:color="auto" w:sz="4" w:space="0"/>
              <w:right w:val="single" w:color="auto" w:sz="4" w:space="0"/>
            </w:tcBorders>
            <w:shd w:val="clear" w:color="auto" w:fill="auto"/>
            <w:vAlign w:val="center"/>
          </w:tcPr>
          <w:p w14:paraId="53182E23">
            <w:pPr>
              <w:widowControl/>
              <w:spacing w:line="240" w:lineRule="exact"/>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5</w:t>
            </w:r>
          </w:p>
        </w:tc>
        <w:tc>
          <w:tcPr>
            <w:tcW w:w="6130" w:type="dxa"/>
            <w:tcBorders>
              <w:top w:val="nil"/>
              <w:left w:val="nil"/>
              <w:bottom w:val="single" w:color="auto" w:sz="4" w:space="0"/>
              <w:right w:val="single" w:color="auto" w:sz="4" w:space="0"/>
            </w:tcBorders>
            <w:shd w:val="clear" w:color="auto" w:fill="auto"/>
            <w:vAlign w:val="center"/>
          </w:tcPr>
          <w:p w14:paraId="5D90426A">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上海音乐学院与上海民族乐团于20</w:t>
            </w:r>
            <w:r>
              <w:rPr>
                <w:rFonts w:ascii="仿宋_GB2312" w:hAnsi="宋体" w:eastAsia="仿宋_GB2312" w:cs="宋体"/>
                <w:color w:val="000000"/>
                <w:kern w:val="0"/>
                <w:szCs w:val="21"/>
              </w:rPr>
              <w:t>22</w:t>
            </w:r>
            <w:r>
              <w:rPr>
                <w:rFonts w:hint="eastAsia" w:ascii="仿宋_GB2312" w:hAnsi="宋体" w:eastAsia="仿宋_GB2312" w:cs="宋体"/>
                <w:color w:val="000000"/>
                <w:kern w:val="0"/>
                <w:szCs w:val="21"/>
              </w:rPr>
              <w:t>年合作成立了上海音乐学院研究生艺术实践基地，该基地旨在为上海音乐学院专业学位研究生提供相关的基地排练、演出等实践活动。基地艺术实践主要围绕向上海音乐学院民乐作曲专业的研究生提供民族管弦乐作品视奏会、安排排练课及新作品现场乐队点评课；为民族器乐表演专业研究生提供少部分席位的乐队实践课、为上海音乐学院音乐学、指挥及录音专业的研究生提供相应的实践活动。</w:t>
            </w:r>
          </w:p>
        </w:tc>
      </w:tr>
    </w:tbl>
    <w:p w14:paraId="6A37CBAC">
      <w:pPr>
        <w:pStyle w:val="18"/>
        <w:spacing w:line="560" w:lineRule="exact"/>
        <w:ind w:firstLine="0" w:firstLineChars="0"/>
        <w:outlineLvl w:val="1"/>
        <w:rPr>
          <w:rFonts w:ascii="仿宋_GB2312" w:hAnsi="宋体" w:eastAsia="仿宋_GB2312" w:cs="宋体"/>
          <w:b/>
          <w:bCs/>
          <w:sz w:val="28"/>
          <w:szCs w:val="28"/>
        </w:rPr>
      </w:pPr>
    </w:p>
    <w:p w14:paraId="754AFD5D">
      <w:pPr>
        <w:spacing w:line="560" w:lineRule="exact"/>
        <w:ind w:firstLine="562" w:firstLineChars="200"/>
        <w:outlineLvl w:val="1"/>
        <w:rPr>
          <w:rFonts w:ascii="仿宋_GB2312" w:hAnsi="仿宋_GB2312" w:eastAsia="仿宋_GB2312" w:cs="仿宋_GB2312"/>
          <w:b/>
          <w:bCs/>
          <w:sz w:val="28"/>
          <w:szCs w:val="28"/>
        </w:rPr>
      </w:pPr>
      <w:bookmarkStart w:id="20" w:name="_Toc182210691"/>
      <w:r>
        <w:rPr>
          <w:rFonts w:ascii="仿宋_GB2312" w:hAnsi="仿宋_GB2312" w:eastAsia="仿宋_GB2312" w:cs="仿宋_GB2312"/>
          <w:b/>
          <w:bCs/>
          <w:sz w:val="28"/>
          <w:szCs w:val="28"/>
        </w:rPr>
        <w:t>（六）学生参加本领域国内外重要赛事情况</w:t>
      </w:r>
      <w:bookmarkEnd w:id="20"/>
    </w:p>
    <w:tbl>
      <w:tblPr>
        <w:tblStyle w:val="10"/>
        <w:tblW w:w="9246" w:type="dxa"/>
        <w:tblInd w:w="96" w:type="dxa"/>
        <w:tblLayout w:type="fixed"/>
        <w:tblCellMar>
          <w:top w:w="0" w:type="dxa"/>
          <w:left w:w="108" w:type="dxa"/>
          <w:bottom w:w="0" w:type="dxa"/>
          <w:right w:w="108" w:type="dxa"/>
        </w:tblCellMar>
      </w:tblPr>
      <w:tblGrid>
        <w:gridCol w:w="1272"/>
        <w:gridCol w:w="1870"/>
        <w:gridCol w:w="4104"/>
        <w:gridCol w:w="2000"/>
      </w:tblGrid>
      <w:tr w14:paraId="23C994C8">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26821475">
            <w:pPr>
              <w:widowControl/>
              <w:jc w:val="center"/>
              <w:textAlignment w:val="center"/>
              <w:rPr>
                <w:rFonts w:ascii="仿宋_GB2312" w:hAnsi="方正仿宋_GB2312" w:eastAsia="仿宋_GB2312" w:cs="方正仿宋_GB2312"/>
                <w:b/>
                <w:bCs/>
                <w:color w:val="000000"/>
                <w:sz w:val="20"/>
                <w:szCs w:val="20"/>
              </w:rPr>
            </w:pPr>
            <w:r>
              <w:rPr>
                <w:rFonts w:hint="eastAsia" w:ascii="仿宋_GB2312" w:hAnsi="方正仿宋_GB2312" w:eastAsia="仿宋_GB2312" w:cs="方正仿宋_GB2312"/>
                <w:b/>
                <w:bCs/>
                <w:color w:val="000000"/>
                <w:kern w:val="0"/>
                <w:sz w:val="20"/>
                <w:szCs w:val="20"/>
                <w:lang w:bidi="ar"/>
              </w:rPr>
              <w:t>获奖时间</w:t>
            </w:r>
          </w:p>
        </w:tc>
        <w:tc>
          <w:tcPr>
            <w:tcW w:w="1870"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2DCC2744">
            <w:pPr>
              <w:widowControl/>
              <w:jc w:val="center"/>
              <w:textAlignment w:val="center"/>
              <w:rPr>
                <w:rFonts w:ascii="仿宋_GB2312" w:hAnsi="方正仿宋_GB2312" w:eastAsia="仿宋_GB2312" w:cs="方正仿宋_GB2312"/>
                <w:b/>
                <w:bCs/>
                <w:color w:val="000000"/>
                <w:sz w:val="20"/>
                <w:szCs w:val="20"/>
              </w:rPr>
            </w:pPr>
            <w:r>
              <w:rPr>
                <w:rFonts w:hint="eastAsia" w:ascii="仿宋_GB2312" w:hAnsi="方正仿宋_GB2312" w:eastAsia="仿宋_GB2312" w:cs="方正仿宋_GB2312"/>
                <w:b/>
                <w:bCs/>
                <w:color w:val="000000"/>
                <w:kern w:val="0"/>
                <w:sz w:val="20"/>
                <w:szCs w:val="20"/>
                <w:lang w:bidi="ar"/>
              </w:rPr>
              <w:t>姓名</w:t>
            </w:r>
          </w:p>
        </w:tc>
        <w:tc>
          <w:tcPr>
            <w:tcW w:w="4104" w:type="dxa"/>
            <w:tcBorders>
              <w:top w:val="single" w:color="000000" w:sz="8" w:space="0"/>
              <w:left w:val="single" w:color="000000" w:sz="8" w:space="0"/>
              <w:bottom w:val="single" w:color="000000" w:sz="8" w:space="0"/>
              <w:right w:val="single" w:color="000000" w:sz="8" w:space="0"/>
            </w:tcBorders>
            <w:shd w:val="clear" w:color="auto" w:fill="D6DCE5"/>
            <w:vAlign w:val="center"/>
          </w:tcPr>
          <w:p w14:paraId="28B46457">
            <w:pPr>
              <w:widowControl/>
              <w:jc w:val="center"/>
              <w:textAlignment w:val="center"/>
              <w:rPr>
                <w:rFonts w:ascii="仿宋_GB2312" w:hAnsi="方正仿宋_GB2312" w:eastAsia="仿宋_GB2312" w:cs="方正仿宋_GB2312"/>
                <w:b/>
                <w:bCs/>
                <w:color w:val="000000"/>
                <w:sz w:val="20"/>
                <w:szCs w:val="20"/>
              </w:rPr>
            </w:pPr>
            <w:r>
              <w:rPr>
                <w:rFonts w:hint="eastAsia" w:ascii="仿宋_GB2312" w:hAnsi="方正仿宋_GB2312" w:eastAsia="仿宋_GB2312" w:cs="方正仿宋_GB2312"/>
                <w:b/>
                <w:bCs/>
                <w:color w:val="000000"/>
                <w:kern w:val="0"/>
                <w:sz w:val="20"/>
                <w:szCs w:val="20"/>
                <w:lang w:bidi="ar"/>
              </w:rPr>
              <w:t>赛事名称</w:t>
            </w:r>
          </w:p>
        </w:tc>
        <w:tc>
          <w:tcPr>
            <w:tcW w:w="2000"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538C7B32">
            <w:pPr>
              <w:widowControl/>
              <w:jc w:val="center"/>
              <w:textAlignment w:val="center"/>
              <w:rPr>
                <w:rFonts w:ascii="仿宋_GB2312" w:hAnsi="方正仿宋_GB2312" w:eastAsia="仿宋_GB2312" w:cs="方正仿宋_GB2312"/>
                <w:b/>
                <w:bCs/>
                <w:color w:val="000000"/>
                <w:sz w:val="20"/>
                <w:szCs w:val="20"/>
              </w:rPr>
            </w:pPr>
            <w:r>
              <w:rPr>
                <w:rFonts w:hint="eastAsia" w:ascii="仿宋_GB2312" w:hAnsi="方正仿宋_GB2312" w:eastAsia="仿宋_GB2312" w:cs="方正仿宋_GB2312"/>
                <w:b/>
                <w:bCs/>
                <w:color w:val="000000"/>
                <w:kern w:val="0"/>
                <w:sz w:val="20"/>
                <w:szCs w:val="20"/>
                <w:lang w:bidi="ar"/>
              </w:rPr>
              <w:t>获奖等级</w:t>
            </w:r>
          </w:p>
        </w:tc>
      </w:tr>
      <w:tr w14:paraId="7A2AE0CB">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1B169C63">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2023.01</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0CA986">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朱婧</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AB1464">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 xml:space="preserve">第十四届中国音乐金钟奖 二胡比赛 </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88A826">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金钟奖</w:t>
            </w:r>
          </w:p>
        </w:tc>
      </w:tr>
      <w:tr w14:paraId="69347FDE">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32AB6C74">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2023.01</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FBD3BD">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姚孜戎</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F2CE4B">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 xml:space="preserve">2023IPEA打击乐菁英年度展演   定音鼓演奏家A组 </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32165E">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第一名</w:t>
            </w:r>
          </w:p>
        </w:tc>
      </w:tr>
      <w:tr w14:paraId="10AD6B35">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02A7FA22">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2023.02</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6B52A8">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牛佳雯</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02B98A">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2023 Euterpe Music Awards</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523D66">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银奖</w:t>
            </w:r>
          </w:p>
        </w:tc>
      </w:tr>
      <w:tr w14:paraId="1FF4F94E">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241DB991">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2023.02</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5E6406">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张栩晨</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90968F">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2023第八届恩科国际弦乐大赛</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8B1397">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第三名</w:t>
            </w:r>
          </w:p>
        </w:tc>
      </w:tr>
      <w:tr w14:paraId="2E10D021">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42D7146C">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2023.04</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1D95A1">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张海若</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79E697">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金钟奖上海选拔赛美声组</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5C7B31">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第一名</w:t>
            </w:r>
          </w:p>
        </w:tc>
      </w:tr>
      <w:tr w14:paraId="680052E3">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7A5DEEEE">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2023.04</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FE442F">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应浩楠</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06A6DA">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2022第四届成都</w:t>
            </w:r>
            <w:r>
              <w:rPr>
                <w:rFonts w:hint="eastAsia" w:ascii="微软雅黑" w:hAnsi="微软雅黑" w:eastAsia="微软雅黑" w:cs="微软雅黑"/>
                <w:color w:val="000000"/>
                <w:kern w:val="0"/>
                <w:sz w:val="20"/>
                <w:szCs w:val="20"/>
                <w:lang w:bidi="ar"/>
              </w:rPr>
              <w:t>•</w:t>
            </w:r>
            <w:r>
              <w:rPr>
                <w:rFonts w:hint="eastAsia" w:ascii="仿宋_GB2312" w:hAnsi="仿宋_GB2312" w:eastAsia="仿宋_GB2312" w:cs="仿宋_GB2312"/>
                <w:color w:val="000000"/>
                <w:kern w:val="0"/>
                <w:sz w:val="20"/>
                <w:szCs w:val="20"/>
                <w:lang w:bidi="ar"/>
              </w:rPr>
              <w:t>街子萨克斯管艺术季</w:t>
            </w:r>
            <w:r>
              <w:rPr>
                <w:rFonts w:hint="eastAsia" w:ascii="仿宋_GB2312" w:hAnsi="方正仿宋_GB2312" w:eastAsia="仿宋_GB2312" w:cs="方正仿宋_GB2312"/>
                <w:color w:val="000000"/>
                <w:kern w:val="0"/>
                <w:sz w:val="20"/>
                <w:szCs w:val="20"/>
                <w:lang w:bidi="ar"/>
              </w:rPr>
              <w:t xml:space="preserve"> —— 萨克斯管中国创编新作品征集和评选</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F7CB85">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二等奖第二名</w:t>
            </w:r>
          </w:p>
        </w:tc>
      </w:tr>
      <w:tr w14:paraId="74ED9440">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0313F41D">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2023.04</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CBA832">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陈欣</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2F6E27">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 xml:space="preserve">2022上海音乐学院第七届【学院奖】作曲比赛暨纪念杨立青先生诞辰八十周年 </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33F604">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二等奖</w:t>
            </w:r>
          </w:p>
        </w:tc>
      </w:tr>
      <w:tr w14:paraId="685C7A19">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4BC1F4B2">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2023.04</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5B20D4">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刘新星</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EB3B75">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第二十一届“文治杯”大学生写作大赛</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40BA29">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三等奖</w:t>
            </w:r>
          </w:p>
        </w:tc>
      </w:tr>
      <w:tr w14:paraId="4D03690E">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77A43FAB">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2023.06</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EAC70C">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陈怡婷，徐千雅，高晗昱，王韩，郑宇辰，王灿</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9D1CA2">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好创意国赛</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9D1B5A">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一等奖</w:t>
            </w:r>
          </w:p>
        </w:tc>
      </w:tr>
      <w:tr w14:paraId="19A20CA3">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515C1CA3">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2023.06</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E219C7">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钱蕊</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A55584">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南洋国际音乐大赛唢呐高级专业组</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E692F2">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银奖</w:t>
            </w:r>
          </w:p>
        </w:tc>
      </w:tr>
      <w:tr w14:paraId="3EF82A73">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5D528C31">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2023.06</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D67A9D">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过婉婷</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33CC62">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BIFAF2023-ICAC国际创意艺术大赛</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C1886B">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银奖</w:t>
            </w:r>
          </w:p>
        </w:tc>
      </w:tr>
      <w:tr w14:paraId="28BE091C">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357D9437">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2023.06</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E19DF5">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刘新星</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6DBC20">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BIFAF2023-ICAC国际创意艺术大赛</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3670F9">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银奖</w:t>
            </w:r>
          </w:p>
        </w:tc>
      </w:tr>
      <w:tr w14:paraId="77424197">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7967B6E2">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2023.06</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D05A38">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陆天</w:t>
            </w:r>
            <w:r>
              <w:rPr>
                <w:rFonts w:hint="eastAsia" w:ascii="微软雅黑" w:hAnsi="微软雅黑" w:eastAsia="微软雅黑" w:cs="微软雅黑"/>
                <w:color w:val="000000"/>
                <w:kern w:val="0"/>
                <w:sz w:val="20"/>
                <w:szCs w:val="20"/>
                <w:lang w:bidi="ar"/>
              </w:rPr>
              <w:t>暘</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25EBB6">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BIFAF2023-ICAC国际创意艺术大赛</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3ABBF1">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铜奖</w:t>
            </w:r>
          </w:p>
        </w:tc>
      </w:tr>
      <w:tr w14:paraId="4CE0AB55">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6379FA31">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2023.06</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79FAD4">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张开云、梅满</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8B8DFF">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BIFAF2023-ICAC国际创意艺术大赛</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58D335">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铜奖</w:t>
            </w:r>
          </w:p>
        </w:tc>
      </w:tr>
      <w:tr w14:paraId="20277A52">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62E6D9CC">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2023.06</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30F38D">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武智健</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EDF5A5">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南洋国际音乐大赛唢呐高级专业组</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BF4195">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铜奖</w:t>
            </w:r>
          </w:p>
        </w:tc>
      </w:tr>
      <w:tr w14:paraId="1CEDE763">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308C97AA">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2023.06</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6CC938">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陈怡婷、徐千雅</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AF1CE3">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BIFAF2023-ICAC国际创意艺术大赛</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CAF238">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铜奖</w:t>
            </w:r>
          </w:p>
        </w:tc>
      </w:tr>
      <w:tr w14:paraId="2F4521D4">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6CCCBF57">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2023.06</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59CD43">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过婉婷</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6EDA07">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好创意省赛</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3818CE">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三等奖</w:t>
            </w:r>
          </w:p>
        </w:tc>
      </w:tr>
      <w:tr w14:paraId="53C1526F">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5223DCD7">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2023.06</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D90DEE">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 xml:space="preserve">刘新星 </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69208E">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“文治杯”全国大学生写作大赛</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C32032">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三等奖</w:t>
            </w:r>
          </w:p>
        </w:tc>
      </w:tr>
      <w:tr w14:paraId="57437746">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3B1C46AD">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2023.06</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F4160C">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徐千雅、陈怡婷</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45629C">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BIFAF2023-ICAC国际创意艺术大赛</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520FA9">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优秀奖</w:t>
            </w:r>
          </w:p>
        </w:tc>
      </w:tr>
      <w:tr w14:paraId="3876C40C">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1BB10453">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2023.06</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741FFE">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张同越</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72526C">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BIFAF2023-ICAC国际创意艺术大赛</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F56254">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优秀奖</w:t>
            </w:r>
          </w:p>
        </w:tc>
      </w:tr>
      <w:tr w14:paraId="10AD0B28">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33CC0456">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2023.06</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91BAFB">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高文菊</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FFA351">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BIFAF2023-ICAC国际创意艺术大赛</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96959B">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特别奖</w:t>
            </w:r>
          </w:p>
        </w:tc>
      </w:tr>
      <w:tr w14:paraId="4F34B441">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30952F21">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2023.07</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736CFF">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张佳婧</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345685">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2023斯德哥尔摩国际音乐比赛 打击乐</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F82FE2">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第一名</w:t>
            </w:r>
          </w:p>
        </w:tc>
      </w:tr>
      <w:tr w14:paraId="17D1E61B">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61735C22">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2023.07</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355A16">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李佩雯</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65625F">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第四届“敦煌杯”中国古筝艺术菁英展演职业青年A组“敦煌古筝新秀”</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1B547A">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第一名</w:t>
            </w:r>
          </w:p>
        </w:tc>
      </w:tr>
      <w:tr w14:paraId="7641F877">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1F7CA253">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2023.07</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8A27CF">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牛佳雯</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7AAB09">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 xml:space="preserve">2023桥-国际音乐比赛专业大管比赛  </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99F93C">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金奖</w:t>
            </w:r>
          </w:p>
        </w:tc>
      </w:tr>
      <w:tr w14:paraId="3CF424BB">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6A5AB72F">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2023.07</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119D7D">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朱文冉</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B0095D">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 xml:space="preserve">2023桥-国际音乐比赛专业大管比赛  </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5B745F">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铜奖</w:t>
            </w:r>
          </w:p>
        </w:tc>
      </w:tr>
      <w:tr w14:paraId="715FDBFD">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287EF2D9">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2023.07</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34FF5D">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解文灼</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895FEA">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 xml:space="preserve">2023桥-国际音乐比赛专业大管比赛  </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1F6737">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铜奖</w:t>
            </w:r>
          </w:p>
        </w:tc>
      </w:tr>
      <w:tr w14:paraId="156D0293">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063F11AA">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2023.07</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659626">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孙成尧</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2347AF">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 xml:space="preserve">2023桥-国际音乐比赛专业大管比赛  </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916C4B">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银奖</w:t>
            </w:r>
          </w:p>
        </w:tc>
      </w:tr>
      <w:tr w14:paraId="51765228">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7A5ABCB9">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2023.07</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10000F">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崔起睿</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C85655">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韩·中国际声乐比赛歌剧咏叹调青年组</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2C289C">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二等奖</w:t>
            </w:r>
          </w:p>
        </w:tc>
      </w:tr>
      <w:tr w14:paraId="275DD571">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63855CDA">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2023.08</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D38E22">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高晗昱</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3847D9">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作品《风来自由》荣获2023第十一届未来设计师全国高校数字艺术设计大赛全国总决赛</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ABD6B7">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三等奖</w:t>
            </w:r>
          </w:p>
        </w:tc>
      </w:tr>
      <w:tr w14:paraId="0D49D1A1">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45D343E7">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2023.08</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E3B48B">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高晗昱</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CABECF">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作品《风来自由》荣获2023第十一届未来设计师全国高校数字艺术设计大赛上海赛区</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27AE2F">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一等奖</w:t>
            </w:r>
          </w:p>
        </w:tc>
      </w:tr>
      <w:tr w14:paraId="03A9D868">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630BC4CD">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2023.08</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222A5F">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高晗昱</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779BA3">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作品《四象之境》荣获2023第十一届未来设计师全国高校数字艺术设计大赛上海赛区</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54770B">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二等奖</w:t>
            </w:r>
          </w:p>
        </w:tc>
      </w:tr>
      <w:tr w14:paraId="2ED76C95">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39A12366">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2023.08</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38DD8C">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高晗昱</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F6915C">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作品《山海经·金乌》荣获2023第十一届未来设计师全国高校数字艺术设计大赛上海赛区</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4AA7A2">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三等奖</w:t>
            </w:r>
          </w:p>
        </w:tc>
      </w:tr>
      <w:tr w14:paraId="083F5842">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639A1FC6">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2023.08</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73CAE9">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叶子昂</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2A3FF5">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电影音乐作品《天空堡垒伊卡洛斯》荣获2023第十一届未来设计师全国高校数字艺术设计大赛上海赛区</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9C3E1A">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三等奖</w:t>
            </w:r>
          </w:p>
        </w:tc>
      </w:tr>
      <w:tr w14:paraId="22EBDF5F">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14BE2B83">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2023.08</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8AE7C2">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于大有</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DD9053">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电影音乐作品《SPRING》荣获2023第十一届未来设计师全国高校数字艺术设计大赛上海赛区</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280D40">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三等奖</w:t>
            </w:r>
          </w:p>
        </w:tc>
      </w:tr>
      <w:tr w14:paraId="1FF99777">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3AE35B89">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2023.08</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7CDA47">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诸媛媛</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9972F1">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“第七届成都金芙蓉音乐比赛”声乐比赛（美声）</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781153">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银奖</w:t>
            </w:r>
          </w:p>
        </w:tc>
      </w:tr>
      <w:tr w14:paraId="372A04DA">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621A6439">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2023.08</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D510D1">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陈子安</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E70C1A">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第六届秦岭国际吉他艺术节作曲比赛</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9C449D">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特别奖</w:t>
            </w:r>
          </w:p>
        </w:tc>
      </w:tr>
      <w:tr w14:paraId="712E2988">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5A64CE09">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2023.08</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7E97DD">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刘瑞</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909F7B">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伊丽莎白国际音乐大赛作曲</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96857E">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白金奖</w:t>
            </w:r>
          </w:p>
        </w:tc>
      </w:tr>
      <w:tr w14:paraId="558F5315">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370D983B">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2023.08</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6EB439">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刘瑞</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D76329">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巴赫国际音乐大赛作曲</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84B304">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一等奖</w:t>
            </w:r>
          </w:p>
        </w:tc>
      </w:tr>
      <w:tr w14:paraId="15B6F98B">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441822EA">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2023.08</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0AAE1F">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潘天行</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4938F3">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2023“白玉兰”国际音乐节国乐竟演大赛-全国总决赛-竹笛（音乐院校组）</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407BDE">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一等奖（第一名）</w:t>
            </w:r>
          </w:p>
        </w:tc>
      </w:tr>
      <w:tr w14:paraId="2E646CCA">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6A0945B1">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2023.08</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5D89FF">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张馨云</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114981">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 xml:space="preserve">第73届CMA世界手风琴锦标赛 古典组 </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76BEA7">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 xml:space="preserve">一等奖 </w:t>
            </w:r>
          </w:p>
        </w:tc>
      </w:tr>
      <w:tr w14:paraId="28C6D663">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2412302A">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2023.08</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5F6764">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陆婧</w:t>
            </w:r>
            <w:r>
              <w:rPr>
                <w:rFonts w:hint="eastAsia" w:ascii="微软雅黑" w:hAnsi="微软雅黑" w:eastAsia="微软雅黑" w:cs="微软雅黑"/>
                <w:color w:val="000000"/>
                <w:kern w:val="0"/>
                <w:sz w:val="20"/>
                <w:szCs w:val="20"/>
                <w:lang w:bidi="ar"/>
              </w:rPr>
              <w:t>昳</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E3487E">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2023“白玉兰”国际音乐节国乐竟演大赛-全国总决赛-竹笛（音乐院校组）</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9A700F">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二等奖</w:t>
            </w:r>
          </w:p>
        </w:tc>
      </w:tr>
      <w:tr w14:paraId="50F76C5C">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4D2B830D">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2023.08</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BB6E10">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孙雨婷</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1272B3">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2024“白玉兰”国际音乐节国乐竟演大赛-全国总决赛-竹笛（音乐院校组）</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57AE2C">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二等奖</w:t>
            </w:r>
          </w:p>
        </w:tc>
      </w:tr>
      <w:tr w14:paraId="51BA6E91">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6A05B3AD">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2023.08</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F5BF82">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黄汝钰</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EBF41D">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 xml:space="preserve">华发音乐·2023青少年民族器乐展演 专业青年组古筝独奏 </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4E86D4">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金奖</w:t>
            </w:r>
          </w:p>
        </w:tc>
      </w:tr>
      <w:tr w14:paraId="3B200A25">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332B22E1">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2023.08</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F65EDF">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张开云，梅满，郁佳怡，马凯文，胡伊健，张静怡</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297CB9">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NCDA未来设计师大赛省赛</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A8424A">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一等奖</w:t>
            </w:r>
          </w:p>
        </w:tc>
      </w:tr>
      <w:tr w14:paraId="61CAF1FD">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50816EF2">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2023.08</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65B6D0">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刘新星，李乘昊，许思哲</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D97A5C">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NCDA未来设计师大赛省赛</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82144C">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一等奖</w:t>
            </w:r>
          </w:p>
        </w:tc>
      </w:tr>
      <w:tr w14:paraId="4449E07A">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572D15FC">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2023.08</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2279A8">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陈怡婷、徐千雅、高晗昱、王韩、郑宇辰、</w:t>
            </w:r>
            <w:r>
              <w:rPr>
                <w:rFonts w:hint="eastAsia" w:ascii="仿宋_GB2312" w:hAnsi="方正仿宋_GB2312" w:eastAsia="仿宋_GB2312" w:cs="方正仿宋_GB2312"/>
                <w:color w:val="000000"/>
                <w:kern w:val="0"/>
                <w:sz w:val="20"/>
                <w:szCs w:val="20"/>
                <w:lang w:bidi="ar"/>
              </w:rPr>
              <w:br w:type="textWrapping"/>
            </w:r>
            <w:r>
              <w:rPr>
                <w:rFonts w:hint="eastAsia" w:ascii="仿宋_GB2312" w:hAnsi="方正仿宋_GB2312" w:eastAsia="仿宋_GB2312" w:cs="方正仿宋_GB2312"/>
                <w:color w:val="000000"/>
                <w:kern w:val="0"/>
                <w:sz w:val="20"/>
                <w:szCs w:val="20"/>
                <w:lang w:bidi="ar"/>
              </w:rPr>
              <w:t>王灿</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295349">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 xml:space="preserve">第十七届中国好创意国奖 </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47F0F8">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一等奖</w:t>
            </w:r>
          </w:p>
        </w:tc>
      </w:tr>
      <w:tr w14:paraId="6D4F1ED8">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74320BE4">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2023.08</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1BF01E">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黄汝钰</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675093">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第十届香港国际音乐节 青年民乐弹拨（二）组决赛</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CBB393">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第一名</w:t>
            </w:r>
          </w:p>
        </w:tc>
      </w:tr>
      <w:tr w14:paraId="0D91DB86">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45DAD4D8">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2023.08</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280303">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汪力</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6CE999">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第十一届全国高校数字艺术设计大赛全国总决赛</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D7ADD5">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一等奖</w:t>
            </w:r>
          </w:p>
        </w:tc>
      </w:tr>
      <w:tr w14:paraId="5F482697">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38340AF4">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2023.08</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45ACA6">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杨臻皓</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59E099">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 xml:space="preserve">2023年美国AIMA国际作曲比赛 </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E1CCB1">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一等奖</w:t>
            </w:r>
          </w:p>
        </w:tc>
      </w:tr>
      <w:tr w14:paraId="4D267B60">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4DC52E1B">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2023.08</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0ACB98">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张开云，梅满，郁佳怡，马凯文，胡伊健，张静怡</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F4ACE5">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NCDA未来设计师大赛国赛</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3EE8E5">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一等奖</w:t>
            </w:r>
          </w:p>
        </w:tc>
      </w:tr>
      <w:tr w14:paraId="34A8BAD2">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262D22FE">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2023.08</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F562CB">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张馨云</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750E5D">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 xml:space="preserve">第73届CMA世界手风琴锦标赛 大师组 </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63AF30">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二等奖（第一名）</w:t>
            </w:r>
          </w:p>
        </w:tc>
      </w:tr>
      <w:tr w14:paraId="0F74C087">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2831DFF2">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2023.08</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C74216">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张静涵</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2A2118">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2023“白玉兰”国际音乐节国乐竟演大赛-全国总决赛-竹笛（音乐院校组）</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361D39">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二等奖</w:t>
            </w:r>
          </w:p>
        </w:tc>
      </w:tr>
      <w:tr w14:paraId="400EA858">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1EA2E372">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2023.08</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2C816E">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张馨云</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2B9CA2">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2023年第八届“鹦鹉杯”全国手风琴艺术节高校组</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7E959C">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二等奖</w:t>
            </w:r>
          </w:p>
        </w:tc>
      </w:tr>
      <w:tr w14:paraId="48AE24D7">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7AD6EBB6">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2023.08</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9BA180">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钱蕊</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6A0651">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2023白玉兰国际音乐大赛音乐院校组</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2DA01D">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二等奖</w:t>
            </w:r>
          </w:p>
        </w:tc>
      </w:tr>
      <w:tr w14:paraId="53EDF868">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0A0B133B">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2023.08</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000FD6">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武智健</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37CC8D">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2023白玉兰国际音乐大赛音乐院校组</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3A04E2">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二等奖</w:t>
            </w:r>
          </w:p>
        </w:tc>
      </w:tr>
      <w:tr w14:paraId="51DEDB78">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566AC4D9">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2023.08</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DEF375">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刘新星，李乘昊，许思哲</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3CD42B">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NCDA未来设计师大赛国赛</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122514">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三等奖</w:t>
            </w:r>
          </w:p>
        </w:tc>
      </w:tr>
      <w:tr w14:paraId="1954AE71">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56994723">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2023.08</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94853F">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刘水清清</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DCC2F5">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2025“白玉兰”国际音乐节国乐竟演大赛-全国总决赛-竹笛（音乐院校组）</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4D1FF6">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三等奖</w:t>
            </w:r>
          </w:p>
        </w:tc>
      </w:tr>
      <w:tr w14:paraId="50ED8686">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5CDF3C2B">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2023.09</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DAAFD5">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林瑞沣</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E9652C">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第三届维克托·特列季亚科夫国际小提琴比赛</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5DB049">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 xml:space="preserve"> 金奖</w:t>
            </w:r>
          </w:p>
        </w:tc>
      </w:tr>
      <w:tr w14:paraId="718C6B1C">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322DDB43">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2023.09</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2F9175">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周韵</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CAEEBC">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《带我回来》获“第五届丹尼奖国际电子音乐比赛，原创歌曲组”</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6B997F">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优秀奖</w:t>
            </w:r>
          </w:p>
        </w:tc>
      </w:tr>
      <w:tr w14:paraId="298D00EF">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20F5E9DF">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2023.09</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8DC0C8">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林瑞沣</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970512">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 xml:space="preserve">第三届维克托·特列季亚科夫国际小提琴比赛 </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BE373D">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金奖</w:t>
            </w:r>
          </w:p>
        </w:tc>
      </w:tr>
      <w:tr w14:paraId="7E1D259E">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4DC29606">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2023.09</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6BCCE6">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董超</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602688">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第58届贝桑松国际青年指挥家比赛</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BA1485">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特别提名奖</w:t>
            </w:r>
          </w:p>
        </w:tc>
      </w:tr>
      <w:tr w14:paraId="336AC28D">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425714D7">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2023.10</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253F3D">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王山</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BE6940">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 xml:space="preserve">第十四届中国音乐金钟奖 民族声乐组 </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86BBEC">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金钟奖</w:t>
            </w:r>
          </w:p>
        </w:tc>
      </w:tr>
      <w:tr w14:paraId="284911FA">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08C3C63A">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2023.10</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949F5B">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高晗昱</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BE8F77">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作品《风来自由》荣获中国高校影视学会2022-2023年度影视作品推优活动暨第十三届“学院奖”（声音单元）</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850219">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二等奖</w:t>
            </w:r>
          </w:p>
        </w:tc>
      </w:tr>
      <w:tr w14:paraId="6808B93F">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018920FF">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2023.10</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3D2A5D">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邓文惠</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D1C1C4">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 xml:space="preserve">2023第七届IPEA国际打击乐比赛 </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636C1D">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第三名</w:t>
            </w:r>
          </w:p>
        </w:tc>
      </w:tr>
      <w:tr w14:paraId="17372DD3">
        <w:tblPrEx>
          <w:tblCellMar>
            <w:top w:w="0" w:type="dxa"/>
            <w:left w:w="108" w:type="dxa"/>
            <w:bottom w:w="0" w:type="dxa"/>
            <w:right w:w="108" w:type="dxa"/>
          </w:tblCellMar>
        </w:tblPrEx>
        <w:trPr>
          <w:trHeight w:val="397" w:hRule="atLeast"/>
        </w:trPr>
        <w:tc>
          <w:tcPr>
            <w:tcW w:w="1272" w:type="dxa"/>
            <w:tcBorders>
              <w:top w:val="single" w:color="000000" w:sz="8" w:space="0"/>
              <w:left w:val="single" w:color="000000" w:sz="8" w:space="0"/>
              <w:bottom w:val="single" w:color="000000" w:sz="8" w:space="0"/>
              <w:right w:val="single" w:color="000000" w:sz="8" w:space="0"/>
            </w:tcBorders>
            <w:shd w:val="clear" w:color="auto" w:fill="D6DCE5"/>
            <w:noWrap/>
            <w:vAlign w:val="center"/>
          </w:tcPr>
          <w:p w14:paraId="348906B4">
            <w:pPr>
              <w:widowControl/>
              <w:jc w:val="center"/>
              <w:textAlignment w:val="center"/>
              <w:rPr>
                <w:rFonts w:ascii="仿宋_GB2312" w:hAnsi="方正仿宋_GB2312" w:eastAsia="仿宋_GB2312" w:cs="方正仿宋_GB2312"/>
                <w:bCs/>
                <w:color w:val="000000"/>
                <w:szCs w:val="21"/>
              </w:rPr>
            </w:pPr>
            <w:r>
              <w:rPr>
                <w:rFonts w:hint="eastAsia" w:ascii="仿宋_GB2312" w:hAnsi="方正仿宋_GB2312" w:eastAsia="仿宋_GB2312" w:cs="方正仿宋_GB2312"/>
                <w:bCs/>
                <w:color w:val="000000"/>
                <w:kern w:val="0"/>
                <w:szCs w:val="21"/>
                <w:lang w:bidi="ar"/>
              </w:rPr>
              <w:t>2022.11</w:t>
            </w:r>
          </w:p>
        </w:tc>
        <w:tc>
          <w:tcPr>
            <w:tcW w:w="1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56F77D">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刘炎林</w:t>
            </w:r>
          </w:p>
        </w:tc>
        <w:tc>
          <w:tcPr>
            <w:tcW w:w="41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A3BB83">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刘炎林的《太空光影》获百川奖国际作曲比赛</w:t>
            </w:r>
          </w:p>
        </w:tc>
        <w:tc>
          <w:tcPr>
            <w:tcW w:w="2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FEA400">
            <w:pPr>
              <w:widowControl/>
              <w:jc w:val="center"/>
              <w:textAlignment w:val="center"/>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一等奖</w:t>
            </w:r>
          </w:p>
        </w:tc>
      </w:tr>
    </w:tbl>
    <w:p w14:paraId="6270DEE4">
      <w:pPr>
        <w:spacing w:line="560" w:lineRule="exact"/>
        <w:outlineLvl w:val="1"/>
        <w:rPr>
          <w:rFonts w:ascii="方正仿宋_GB2312" w:hAnsi="方正仿宋_GB2312" w:eastAsia="方正仿宋_GB2312" w:cs="方正仿宋_GB2312"/>
          <w:b/>
          <w:bCs/>
          <w:sz w:val="28"/>
          <w:szCs w:val="28"/>
        </w:rPr>
      </w:pPr>
    </w:p>
    <w:p w14:paraId="1905049D">
      <w:pPr>
        <w:spacing w:line="560" w:lineRule="exact"/>
        <w:ind w:firstLine="562" w:firstLineChars="200"/>
        <w:outlineLvl w:val="1"/>
        <w:rPr>
          <w:rFonts w:ascii="仿宋_GB2312" w:hAnsi="仿宋_GB2312" w:eastAsia="仿宋_GB2312" w:cs="仿宋_GB2312"/>
          <w:b/>
          <w:bCs/>
          <w:sz w:val="28"/>
          <w:szCs w:val="28"/>
        </w:rPr>
      </w:pPr>
      <w:bookmarkStart w:id="21" w:name="_Toc182210692"/>
      <w:r>
        <w:rPr>
          <w:rFonts w:hint="eastAsia" w:ascii="仿宋_GB2312" w:hAnsi="仿宋_GB2312" w:eastAsia="仿宋_GB2312" w:cs="仿宋_GB2312"/>
          <w:b/>
          <w:bCs/>
          <w:sz w:val="28"/>
          <w:szCs w:val="28"/>
        </w:rPr>
        <w:t>（七）研究生奖助情况</w:t>
      </w:r>
      <w:bookmarkEnd w:id="21"/>
    </w:p>
    <w:p w14:paraId="7FE21A76">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( 1 ) 研究生国家奖学金</w:t>
      </w:r>
    </w:p>
    <w:p w14:paraId="3CECE507">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艺术学理论：人数1人，金额 3万；</w:t>
      </w:r>
    </w:p>
    <w:p w14:paraId="773517EB">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音乐与舞蹈学：人数5人，金额 13万；</w:t>
      </w:r>
    </w:p>
    <w:p w14:paraId="5D413D43">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艺术硕士专业学位：人数8人，金额 16万。</w:t>
      </w:r>
    </w:p>
    <w:p w14:paraId="62D4E3FE">
      <w:pPr>
        <w:spacing w:line="560" w:lineRule="exact"/>
        <w:ind w:firstLine="560" w:firstLineChars="200"/>
        <w:rPr>
          <w:rFonts w:ascii="仿宋_GB2312" w:hAnsi="宋体" w:eastAsia="仿宋_GB2312" w:cs="宋体"/>
          <w:sz w:val="28"/>
          <w:szCs w:val="28"/>
          <w:highlight w:val="yellow"/>
        </w:rPr>
      </w:pPr>
      <w:r>
        <w:rPr>
          <w:rFonts w:hint="eastAsia" w:ascii="仿宋_GB2312" w:hAnsi="宋体" w:eastAsia="仿宋_GB2312" w:cs="宋体"/>
          <w:sz w:val="28"/>
          <w:szCs w:val="28"/>
        </w:rPr>
        <w:t>( 2 ) 研究生学业奖学金</w:t>
      </w:r>
    </w:p>
    <w:p w14:paraId="7CC359FC">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艺术学理论：人数59人，金额30.92万元；</w:t>
      </w:r>
    </w:p>
    <w:p w14:paraId="16149B3B">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音乐与舞蹈学：人数196人，金额89.72万元；</w:t>
      </w:r>
    </w:p>
    <w:p w14:paraId="2765F1EB">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戏剧与影视学：人数14人，金额 5.44万元；</w:t>
      </w:r>
    </w:p>
    <w:p w14:paraId="76825828">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艺术硕士专业学位：人数368人，金额308.4万元。</w:t>
      </w:r>
    </w:p>
    <w:p w14:paraId="47A7AA0F">
      <w:pPr>
        <w:spacing w:line="560" w:lineRule="exact"/>
        <w:ind w:firstLine="560" w:firstLineChars="200"/>
        <w:rPr>
          <w:rFonts w:ascii="仿宋_GB2312" w:hAnsi="宋体" w:eastAsia="仿宋_GB2312" w:cs="宋体"/>
          <w:sz w:val="28"/>
          <w:szCs w:val="28"/>
          <w:highlight w:val="yellow"/>
        </w:rPr>
      </w:pPr>
      <w:r>
        <w:rPr>
          <w:rFonts w:hint="eastAsia" w:ascii="仿宋_GB2312" w:hAnsi="宋体" w:eastAsia="仿宋_GB2312" w:cs="宋体"/>
          <w:sz w:val="28"/>
          <w:szCs w:val="28"/>
        </w:rPr>
        <w:t>( 3 ) 研究生国家助学金</w:t>
      </w:r>
    </w:p>
    <w:p w14:paraId="74A2E328">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艺术学理论：人数72人，金额56.7万元；</w:t>
      </w:r>
    </w:p>
    <w:p w14:paraId="3F31972A">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音乐与舞蹈学：人数183人，金额184.5万元；</w:t>
      </w:r>
    </w:p>
    <w:p w14:paraId="2FF7367B">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戏剧与影视学：人数21人，金额12.6万元；</w:t>
      </w:r>
    </w:p>
    <w:p w14:paraId="29046005">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艺术硕士专业学位：人数518人，金额 310.8万元。</w:t>
      </w:r>
    </w:p>
    <w:p w14:paraId="0927B601">
      <w:pPr>
        <w:spacing w:line="560" w:lineRule="exact"/>
        <w:ind w:firstLine="560" w:firstLineChars="200"/>
        <w:rPr>
          <w:rFonts w:ascii="仿宋_GB2312" w:hAnsi="宋体" w:eastAsia="仿宋_GB2312" w:cs="宋体"/>
          <w:sz w:val="28"/>
          <w:szCs w:val="28"/>
          <w:highlight w:val="yellow"/>
        </w:rPr>
      </w:pPr>
      <w:r>
        <w:rPr>
          <w:rFonts w:hint="eastAsia" w:ascii="仿宋_GB2312" w:hAnsi="宋体" w:eastAsia="仿宋_GB2312" w:cs="宋体"/>
          <w:sz w:val="28"/>
          <w:szCs w:val="28"/>
        </w:rPr>
        <w:t>( 4 ) 中银-上音优秀研究生奖学金</w:t>
      </w:r>
    </w:p>
    <w:p w14:paraId="0C61A6AB">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艺术硕士专业学位：人数20人，金额20万。</w:t>
      </w:r>
    </w:p>
    <w:p w14:paraId="7136BF23">
      <w:pPr>
        <w:spacing w:line="560" w:lineRule="exact"/>
        <w:ind w:firstLine="560" w:firstLineChars="200"/>
        <w:rPr>
          <w:rFonts w:ascii="仿宋_GB2312" w:hAnsi="宋体" w:eastAsia="仿宋_GB2312" w:cs="宋体"/>
          <w:sz w:val="28"/>
          <w:szCs w:val="28"/>
          <w:highlight w:val="yellow"/>
        </w:rPr>
      </w:pPr>
      <w:r>
        <w:rPr>
          <w:rFonts w:hint="eastAsia" w:ascii="仿宋_GB2312" w:hAnsi="宋体" w:eastAsia="仿宋_GB2312" w:cs="宋体"/>
          <w:sz w:val="28"/>
          <w:szCs w:val="28"/>
        </w:rPr>
        <w:t>( 5 ) 福美上音爱艺奖学金</w:t>
      </w:r>
    </w:p>
    <w:p w14:paraId="00769657">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艺术硕士专业学位：人数4人，金额2万元。</w:t>
      </w:r>
    </w:p>
    <w:p w14:paraId="4280113B">
      <w:pPr>
        <w:spacing w:line="560" w:lineRule="exact"/>
        <w:rPr>
          <w:rFonts w:ascii="仿宋_GB2312" w:eastAsia="仿宋_GB2312"/>
          <w:b/>
          <w:bCs/>
          <w:sz w:val="30"/>
          <w:szCs w:val="30"/>
          <w:highlight w:val="green"/>
        </w:rPr>
      </w:pPr>
    </w:p>
    <w:p w14:paraId="3456401B">
      <w:pPr>
        <w:spacing w:line="560" w:lineRule="exact"/>
        <w:ind w:firstLine="602" w:firstLineChars="200"/>
        <w:outlineLvl w:val="0"/>
        <w:rPr>
          <w:rFonts w:ascii="仿宋_GB2312" w:eastAsia="仿宋_GB2312"/>
          <w:b/>
          <w:bCs/>
          <w:sz w:val="30"/>
          <w:szCs w:val="30"/>
        </w:rPr>
      </w:pPr>
      <w:bookmarkStart w:id="22" w:name="_Toc182210693"/>
      <w:r>
        <w:rPr>
          <w:rFonts w:ascii="仿宋_GB2312" w:eastAsia="仿宋_GB2312"/>
          <w:b/>
          <w:bCs/>
          <w:sz w:val="30"/>
          <w:szCs w:val="30"/>
        </w:rPr>
        <w:t>四、研究生教育改革情况</w:t>
      </w:r>
      <w:bookmarkEnd w:id="22"/>
    </w:p>
    <w:p w14:paraId="506FE02A">
      <w:pPr>
        <w:spacing w:line="560" w:lineRule="exact"/>
        <w:ind w:firstLine="562" w:firstLineChars="200"/>
        <w:outlineLvl w:val="1"/>
        <w:rPr>
          <w:rFonts w:ascii="仿宋_GB2312" w:hAnsi="仿宋_GB2312" w:eastAsia="仿宋_GB2312" w:cs="仿宋_GB2312"/>
          <w:b/>
          <w:bCs/>
          <w:sz w:val="28"/>
          <w:szCs w:val="28"/>
        </w:rPr>
      </w:pPr>
      <w:bookmarkStart w:id="23" w:name="_Toc182210694"/>
      <w:r>
        <w:rPr>
          <w:rFonts w:hint="eastAsia" w:ascii="仿宋_GB2312" w:hAnsi="仿宋_GB2312" w:eastAsia="仿宋_GB2312" w:cs="仿宋_GB2312"/>
          <w:b/>
          <w:bCs/>
          <w:sz w:val="28"/>
          <w:szCs w:val="28"/>
        </w:rPr>
        <w:t>（一）招生工作</w:t>
      </w:r>
      <w:bookmarkEnd w:id="23"/>
    </w:p>
    <w:p w14:paraId="682F2352">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为积极应对疫情常态化管理，落实研究生招生工作恢复线下考试，保障招生工作的有序进行。在市教委、校党政班子的领导下，研招办应用信息化手段组织开展线下招生工作，与各院系密切沟通联系，形成招生系列方案与文件包括《上海音乐学院2024年攻读硕士学位研究生招生简章》《</w:t>
      </w:r>
      <w:r>
        <w:fldChar w:fldCharType="begin"/>
      </w:r>
      <w:r>
        <w:instrText xml:space="preserve"> HYPERLINK "https://yjsb.shcmusic.edu.cn/2023/1008/c2675a49010/page.htm" \t "https://yjsb.shcmusic.edu.cn/2675/_blank" \o "上海音乐学院报考点（考点代码：3124）2024年硕士研究生招生考试公告" </w:instrText>
      </w:r>
      <w:r>
        <w:fldChar w:fldCharType="separate"/>
      </w:r>
      <w:r>
        <w:rPr>
          <w:rFonts w:ascii="仿宋_GB2312" w:hAnsi="宋体" w:eastAsia="仿宋_GB2312" w:cs="宋体"/>
          <w:sz w:val="28"/>
          <w:szCs w:val="28"/>
        </w:rPr>
        <w:t>上海音乐学院报考点（考点代码：3124）2024年硕士研究生招生考试公告</w:t>
      </w:r>
      <w:r>
        <w:rPr>
          <w:rFonts w:ascii="仿宋_GB2312" w:hAnsi="宋体" w:eastAsia="仿宋_GB2312" w:cs="宋体"/>
          <w:sz w:val="28"/>
          <w:szCs w:val="28"/>
        </w:rPr>
        <w:fldChar w:fldCharType="end"/>
      </w:r>
      <w:r>
        <w:rPr>
          <w:rFonts w:hint="eastAsia" w:ascii="仿宋_GB2312" w:hAnsi="宋体" w:eastAsia="仿宋_GB2312" w:cs="宋体"/>
          <w:sz w:val="28"/>
          <w:szCs w:val="28"/>
        </w:rPr>
        <w:t>》《2024年全国硕士研究生招生考试上海音乐学院报考点（代码3124）网上确认公告》《上海音乐学院2023年硕士研究生招生复试及录取工作办法》《上海音乐学院2023年硕士研究生招生复试考生须知》《上海音乐学院2023年硕士研究生招生复试分段表》《上海音乐学院2023年博士研究生招生方案》《上海音乐学院2023年博士研究生招生考试安排》《2023年博士研究生复试分段表》《2023年博士研究生招生考试复试日程安排》《上海音乐学院2024年接收推荐免试攻读硕士学位研究生章程》等。</w:t>
      </w:r>
    </w:p>
    <w:p w14:paraId="0B70039E">
      <w:pPr>
        <w:spacing w:line="560" w:lineRule="exact"/>
        <w:ind w:firstLine="560" w:firstLineChars="200"/>
        <w:rPr>
          <w:rFonts w:hint="eastAsia" w:ascii="仿宋_GB2312" w:hAnsi="宋体" w:eastAsia="仿宋_GB2312" w:cs="宋体"/>
          <w:sz w:val="28"/>
          <w:szCs w:val="28"/>
        </w:rPr>
      </w:pPr>
    </w:p>
    <w:p w14:paraId="12AED160">
      <w:pPr>
        <w:spacing w:line="560" w:lineRule="exact"/>
        <w:ind w:firstLine="562" w:firstLineChars="200"/>
        <w:outlineLvl w:val="1"/>
        <w:rPr>
          <w:rFonts w:ascii="仿宋_GB2312" w:hAnsi="仿宋_GB2312" w:eastAsia="仿宋_GB2312" w:cs="仿宋_GB2312"/>
          <w:b/>
          <w:bCs/>
          <w:sz w:val="28"/>
          <w:szCs w:val="28"/>
        </w:rPr>
      </w:pPr>
      <w:bookmarkStart w:id="24" w:name="_Toc182210695"/>
      <w:r>
        <w:rPr>
          <w:rFonts w:hint="eastAsia" w:ascii="仿宋_GB2312" w:hAnsi="仿宋_GB2312" w:eastAsia="仿宋_GB2312" w:cs="仿宋_GB2312"/>
          <w:b/>
          <w:bCs/>
          <w:sz w:val="28"/>
          <w:szCs w:val="28"/>
        </w:rPr>
        <w:t>（二）培养环节</w:t>
      </w:r>
      <w:bookmarkEnd w:id="24"/>
    </w:p>
    <w:p w14:paraId="614449CC">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研究生学籍相关工作方面，积极响应上海市教委、上海市学生事务中心的相关要求，认真做好2023级研究生新生人像比对与电子学籍注册工作、其他年级研究生老生电子学籍学年注册工作；组织2023级研究生新生进行学籍自查并督促完成，做到新生全部自查；定期完成2023届研究生毕业生学籍信息核对与订正工作；办理研究生在学期间常规学籍异动(如：休学、复学、延期、退学、换导师、增补论文导师等)；及时进行学籍预警工作（如：对即将超出最长培养年限的研究生提出学籍预警并进行后续相关操作指导；对休学期满的同学进行提醒，指导其如期办理复学等工作等）；按时组织研究生证副卡新卡制证及旧卡遗失补办相关工作；配合上报各批次研究生学籍数据(教育部平台、高基数据、学工部门数据等)；及时更新各平台研究生学籍数据，以保持数据的准确性及一致性（研究生总名单、学信网、研究生教学服务系统等）；及时将已产生的学籍异动数据，及时通知到相关业务部门，以便联动开展后续工作（如综合办、财务处、留学生办公室等）；研究生教学服务系统中的常规学籍数据维护工作（新生学籍数据录入、学籍异动数据录入、毕业生学籍数据迁移等）。</w:t>
      </w:r>
    </w:p>
    <w:p w14:paraId="649083E4">
      <w:pPr>
        <w:spacing w:line="560" w:lineRule="exact"/>
        <w:ind w:firstLine="560" w:firstLineChars="200"/>
        <w:rPr>
          <w:rFonts w:ascii="仿宋_GB2312" w:hAnsi="宋体" w:eastAsia="仿宋_GB2312" w:cs="宋体"/>
          <w:sz w:val="28"/>
          <w:szCs w:val="28"/>
        </w:rPr>
      </w:pPr>
      <w:bookmarkStart w:id="25" w:name="_Hlk163736847"/>
      <w:bookmarkStart w:id="26" w:name="_Hlk163736166"/>
      <w:r>
        <w:rPr>
          <w:rFonts w:hint="eastAsia" w:ascii="仿宋_GB2312" w:hAnsi="宋体" w:eastAsia="仿宋_GB2312" w:cs="宋体"/>
          <w:sz w:val="28"/>
          <w:szCs w:val="28"/>
        </w:rPr>
        <w:t>在研究生课程建设方面，进一步完善研究生课程体系与精品课程相关建设。根据教育部等上级部门的指导与要求，结合我院研究生学科专业的教学规律与发展目标，研究生部联合各教学系部进一步完善研究生课程体系与精品课程的建设，调整硕博研究生课程学分的结构，促进研究生课程配置更贴近各学科专业的发展及对研究生教育质量的提升。本年度新上报研究生选修课程</w:t>
      </w:r>
      <w:r>
        <w:rPr>
          <w:rFonts w:ascii="仿宋_GB2312" w:hAnsi="宋体" w:eastAsia="仿宋_GB2312" w:cs="宋体"/>
          <w:sz w:val="28"/>
          <w:szCs w:val="28"/>
        </w:rPr>
        <w:t>23</w:t>
      </w:r>
      <w:r>
        <w:rPr>
          <w:rFonts w:hint="eastAsia" w:ascii="仿宋_GB2312" w:hAnsi="宋体" w:eastAsia="仿宋_GB2312" w:cs="宋体"/>
          <w:sz w:val="28"/>
          <w:szCs w:val="28"/>
        </w:rPr>
        <w:t>门，成功开课</w:t>
      </w:r>
      <w:r>
        <w:rPr>
          <w:rFonts w:ascii="仿宋_GB2312" w:hAnsi="宋体" w:eastAsia="仿宋_GB2312" w:cs="宋体"/>
          <w:sz w:val="28"/>
          <w:szCs w:val="28"/>
        </w:rPr>
        <w:t>20</w:t>
      </w:r>
      <w:r>
        <w:rPr>
          <w:rFonts w:hint="eastAsia" w:ascii="仿宋_GB2312" w:hAnsi="宋体" w:eastAsia="仿宋_GB2312" w:cs="宋体"/>
          <w:sz w:val="28"/>
          <w:szCs w:val="28"/>
        </w:rPr>
        <w:t>门。</w:t>
      </w:r>
      <w:r>
        <w:rPr>
          <w:rFonts w:ascii="仿宋_GB2312" w:hAnsi="宋体" w:eastAsia="仿宋_GB2312" w:cs="宋体"/>
          <w:sz w:val="28"/>
          <w:szCs w:val="28"/>
        </w:rPr>
        <w:t>7</w:t>
      </w:r>
      <w:r>
        <w:rPr>
          <w:rFonts w:hint="eastAsia" w:ascii="仿宋_GB2312" w:hAnsi="宋体" w:eastAsia="仿宋_GB2312" w:cs="宋体"/>
          <w:sz w:val="28"/>
          <w:szCs w:val="28"/>
        </w:rPr>
        <w:t>月分别组织开展了对于研究生精品课程（课程思政专项）的申报以及评选工作，并围绕研究生核心课程建设的教学需要评选出了精品课程（课程思政专项）专业主课1</w:t>
      </w:r>
      <w:r>
        <w:rPr>
          <w:rFonts w:ascii="仿宋_GB2312" w:hAnsi="宋体" w:eastAsia="仿宋_GB2312" w:cs="宋体"/>
          <w:sz w:val="28"/>
          <w:szCs w:val="28"/>
        </w:rPr>
        <w:t>5</w:t>
      </w:r>
      <w:r>
        <w:rPr>
          <w:rFonts w:hint="eastAsia" w:ascii="仿宋_GB2312" w:hAnsi="宋体" w:eastAsia="仿宋_GB2312" w:cs="宋体"/>
          <w:sz w:val="28"/>
          <w:szCs w:val="28"/>
        </w:rPr>
        <w:t>门，专业基础课7门。</w:t>
      </w:r>
      <w:bookmarkEnd w:id="25"/>
    </w:p>
    <w:bookmarkEnd w:id="26"/>
    <w:p w14:paraId="7F233A31">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研究生培养环节方面，本年度共举办博士研究生开题报告会45场；博士研究生中期考核46场次；博士研究生学术报告会69场次；博士研究生学位音乐会（非毕业音乐会场次）共17场。本年度共举办硕士研究生开题报告会266场次；学术学位硕士研究生学术报告会58场次；专业学位硕士研究生学位音乐会（非毕业音乐会场次）137场。</w:t>
      </w:r>
    </w:p>
    <w:p w14:paraId="7A1D544C">
      <w:pPr>
        <w:spacing w:line="560" w:lineRule="exact"/>
        <w:ind w:firstLine="560" w:firstLineChars="200"/>
        <w:rPr>
          <w:rFonts w:ascii="仿宋_GB2312" w:hAnsi="宋体" w:eastAsia="仿宋_GB2312" w:cs="宋体"/>
          <w:sz w:val="28"/>
          <w:szCs w:val="28"/>
        </w:rPr>
      </w:pPr>
      <w:bookmarkStart w:id="27" w:name="_Hlk163736637"/>
      <w:bookmarkStart w:id="28" w:name="_Hlk163736861"/>
      <w:r>
        <w:rPr>
          <w:rFonts w:hint="eastAsia" w:ascii="仿宋_GB2312" w:hAnsi="宋体" w:eastAsia="仿宋_GB2312" w:cs="宋体"/>
          <w:sz w:val="28"/>
          <w:szCs w:val="28"/>
        </w:rPr>
        <w:t>研究生艺术实践方面，本年度联合深圳交响乐团、贵阳交响乐团、上海歌剧院交响乐团、苏州交响乐团、上海民族乐团5个艺术实践基地，共举办了8场研究生艺术实践基地项目音乐会，其中协奏曲专场音乐会3场，原创作品音乐会5场，上演协奏曲作品2</w:t>
      </w:r>
      <w:r>
        <w:rPr>
          <w:rFonts w:ascii="仿宋_GB2312" w:hAnsi="宋体" w:eastAsia="仿宋_GB2312" w:cs="宋体"/>
          <w:sz w:val="28"/>
          <w:szCs w:val="28"/>
        </w:rPr>
        <w:t>4</w:t>
      </w:r>
      <w:r>
        <w:rPr>
          <w:rFonts w:hint="eastAsia" w:ascii="仿宋_GB2312" w:hAnsi="宋体" w:eastAsia="仿宋_GB2312" w:cs="宋体"/>
          <w:sz w:val="28"/>
          <w:szCs w:val="28"/>
        </w:rPr>
        <w:t>部，原创作品3</w:t>
      </w:r>
      <w:r>
        <w:rPr>
          <w:rFonts w:ascii="仿宋_GB2312" w:hAnsi="宋体" w:eastAsia="仿宋_GB2312" w:cs="宋体"/>
          <w:sz w:val="28"/>
          <w:szCs w:val="28"/>
        </w:rPr>
        <w:t>9</w:t>
      </w:r>
      <w:r>
        <w:rPr>
          <w:rFonts w:hint="eastAsia" w:ascii="仿宋_GB2312" w:hAnsi="宋体" w:eastAsia="仿宋_GB2312" w:cs="宋体"/>
          <w:sz w:val="28"/>
          <w:szCs w:val="28"/>
        </w:rPr>
        <w:t>部。</w:t>
      </w:r>
      <w:bookmarkEnd w:id="27"/>
    </w:p>
    <w:bookmarkEnd w:id="28"/>
    <w:p w14:paraId="7D4F0084">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其他培养专题专项工作方面，</w:t>
      </w:r>
      <w:r>
        <w:rPr>
          <w:rFonts w:hint="eastAsia" w:ascii="仿宋" w:hAnsi="仿宋" w:eastAsia="仿宋" w:cs="仿宋"/>
          <w:sz w:val="28"/>
          <w:szCs w:val="28"/>
        </w:rPr>
        <w:t>⑴积极配合完成上海市教育委员会、上海市学位委员会关于开展2023年研究生教育改革项目建设的申报工作。我院此次共提交7项研究生教育改革项目申报，最终有2项获得立项：《基于“歌剧学院”建设的歌剧表演复合应用型研究生人才跨学科培养》（项目负责人：廖昌永教授）、《中国式音乐艺术专业博士人才培养体系创新与实践》（项目负责人：钱仁平教授）。</w:t>
      </w:r>
    </w:p>
    <w:p w14:paraId="3D9DABF5">
      <w:pPr>
        <w:spacing w:line="560" w:lineRule="exact"/>
        <w:ind w:firstLine="560" w:firstLineChars="200"/>
        <w:rPr>
          <w:rFonts w:ascii="仿宋_GB2312" w:hAnsi="宋体" w:eastAsia="仿宋_GB2312" w:cs="宋体"/>
          <w:sz w:val="28"/>
          <w:szCs w:val="28"/>
        </w:rPr>
      </w:pPr>
      <w:r>
        <w:rPr>
          <w:rFonts w:hint="eastAsia" w:ascii="仿宋" w:hAnsi="仿宋" w:eastAsia="仿宋" w:cs="仿宋"/>
          <w:sz w:val="28"/>
          <w:szCs w:val="28"/>
        </w:rPr>
        <w:t>⑵配合人事处组织完成2023年度国家留学基金委公派留学项目（艺术类人才培养特别项目）的申报工作。我院此次共推荐3位博士研究生参加项目选派，经国家留学基金委评审，3人均被录取，获得选派资格。他们是：谭雅旎博士（导师：钱仁平教授）、潘哲宇博士（导师：李继武教授）、杨婷婷博士（导师：王丹丹教授）。</w:t>
      </w:r>
    </w:p>
    <w:p w14:paraId="508079C6">
      <w:pPr>
        <w:spacing w:line="560" w:lineRule="exact"/>
        <w:ind w:firstLine="562" w:firstLineChars="200"/>
        <w:outlineLvl w:val="1"/>
        <w:rPr>
          <w:rFonts w:ascii="仿宋_GB2312" w:hAnsi="仿宋_GB2312" w:eastAsia="仿宋_GB2312" w:cs="仿宋_GB2312"/>
          <w:b/>
          <w:bCs/>
          <w:sz w:val="28"/>
          <w:szCs w:val="28"/>
        </w:rPr>
      </w:pPr>
      <w:bookmarkStart w:id="29" w:name="_Toc182210696"/>
      <w:r>
        <w:rPr>
          <w:rFonts w:hint="eastAsia" w:ascii="仿宋_GB2312" w:hAnsi="仿宋_GB2312" w:eastAsia="仿宋_GB2312" w:cs="仿宋_GB2312"/>
          <w:b/>
          <w:bCs/>
          <w:sz w:val="28"/>
          <w:szCs w:val="28"/>
        </w:rPr>
        <w:t>（三）学位工作</w:t>
      </w:r>
      <w:bookmarkEnd w:id="29"/>
    </w:p>
    <w:p w14:paraId="6E9BE461">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为保障学位工作进行，本年逐步推进学位点评估工作，不断完善完成学位授权点合格评估院级自我评估工作方案及评价体系。</w:t>
      </w:r>
    </w:p>
    <w:p w14:paraId="3B01A52F">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9月起逐步安排2024届毕业音乐会相关工作，包括系统搭建、秘书培训等事项。毕业音乐会从11月20日开始到12月28日结束，共计完成181场。其中包括150场研究生学位音乐会与31场教学实践展示。</w:t>
      </w:r>
    </w:p>
    <w:p w14:paraId="65F7BA56">
      <w:pPr>
        <w:spacing w:line="560" w:lineRule="exact"/>
        <w:ind w:firstLine="562" w:firstLineChars="200"/>
        <w:outlineLvl w:val="1"/>
        <w:rPr>
          <w:rFonts w:ascii="仿宋_GB2312" w:hAnsi="仿宋_GB2312" w:eastAsia="仿宋_GB2312" w:cs="仿宋_GB2312"/>
          <w:b/>
          <w:bCs/>
          <w:sz w:val="28"/>
          <w:szCs w:val="28"/>
        </w:rPr>
      </w:pPr>
      <w:bookmarkStart w:id="30" w:name="_Toc182210697"/>
      <w:r>
        <w:rPr>
          <w:rFonts w:hint="eastAsia" w:ascii="仿宋_GB2312" w:hAnsi="仿宋_GB2312" w:eastAsia="仿宋_GB2312" w:cs="仿宋_GB2312"/>
          <w:b/>
          <w:bCs/>
          <w:sz w:val="28"/>
          <w:szCs w:val="28"/>
        </w:rPr>
        <w:t>（四）学科建设</w:t>
      </w:r>
      <w:bookmarkEnd w:id="30"/>
    </w:p>
    <w:p w14:paraId="211F4A43">
      <w:pPr>
        <w:ind w:firstLine="560" w:firstLineChars="200"/>
        <w:rPr>
          <w:rFonts w:ascii="仿宋_GB2312" w:hAnsi="宋体" w:eastAsia="仿宋_GB2312" w:cs="宋体"/>
          <w:sz w:val="28"/>
          <w:szCs w:val="28"/>
        </w:rPr>
      </w:pPr>
      <w:r>
        <w:rPr>
          <w:rFonts w:hint="eastAsia" w:ascii="仿宋_GB2312" w:hAnsi="宋体" w:eastAsia="仿宋_GB2312" w:cs="宋体"/>
          <w:sz w:val="28"/>
          <w:szCs w:val="28"/>
        </w:rPr>
        <w:t>立足新时代，研究生部聚焦人才培养成效、科研创新质量等核心要素，以“科研育人”书写研究生教育创新发展新篇章。我院在人才培养中加强学风建设，不断完善质量评价机制。8月，召开上海音乐学院2022届优秀博士学位论文颁奖暨研究生学风建设宣讲会，8位获奖论文的导师和8位获奖博士分别从治学、科研、写作等方面谈了各自的体会。2023届优秀博士学位论文评审也于年底完成，共有8篇论文获评。</w:t>
      </w:r>
    </w:p>
    <w:p w14:paraId="04004E37">
      <w:pPr>
        <w:ind w:firstLine="560" w:firstLineChars="200"/>
        <w:rPr>
          <w:rFonts w:ascii="微软雅黑" w:hAnsi="微软雅黑" w:eastAsia="微软雅黑" w:cs="微软雅黑"/>
          <w:spacing w:val="7"/>
          <w:sz w:val="20"/>
          <w:szCs w:val="20"/>
        </w:rPr>
      </w:pPr>
      <w:r>
        <w:rPr>
          <w:rFonts w:hint="eastAsia" w:ascii="仿宋_GB2312" w:hAnsi="宋体" w:eastAsia="仿宋_GB2312" w:cs="宋体"/>
          <w:sz w:val="28"/>
          <w:szCs w:val="28"/>
        </w:rPr>
        <w:t>加强研究生导师队伍建设，牢固树立导师是研究生培养第一责任人的意识，构建良好的导学关系。组织新聘研究生导师参加上海市学位委员会组织的导师培训班，组织全院导师参加“四有导师学院”线上研修课程。</w:t>
      </w:r>
    </w:p>
    <w:p w14:paraId="012DCEF9">
      <w:pPr>
        <w:spacing w:line="560" w:lineRule="exact"/>
        <w:ind w:firstLine="602" w:firstLineChars="200"/>
        <w:outlineLvl w:val="0"/>
        <w:rPr>
          <w:rFonts w:ascii="仿宋_GB2312" w:eastAsia="仿宋_GB2312"/>
          <w:b/>
          <w:bCs/>
          <w:sz w:val="30"/>
          <w:szCs w:val="30"/>
        </w:rPr>
      </w:pPr>
      <w:bookmarkStart w:id="31" w:name="_Toc182210698"/>
      <w:r>
        <w:rPr>
          <w:rFonts w:ascii="仿宋_GB2312" w:eastAsia="仿宋_GB2312"/>
          <w:b/>
          <w:bCs/>
          <w:sz w:val="30"/>
          <w:szCs w:val="30"/>
        </w:rPr>
        <w:t>五、教育质量评估与分析</w:t>
      </w:r>
      <w:bookmarkEnd w:id="31"/>
    </w:p>
    <w:p w14:paraId="3794F873">
      <w:pPr>
        <w:autoSpaceDE w:val="0"/>
        <w:autoSpaceDN w:val="0"/>
        <w:adjustRightInd w:val="0"/>
        <w:spacing w:line="560" w:lineRule="exact"/>
        <w:ind w:firstLine="562" w:firstLineChars="200"/>
        <w:outlineLvl w:val="1"/>
        <w:rPr>
          <w:rFonts w:ascii="仿宋" w:hAnsi="仿宋" w:eastAsia="仿宋" w:cs="Times New Roman"/>
          <w:b/>
          <w:sz w:val="28"/>
          <w:szCs w:val="28"/>
        </w:rPr>
      </w:pPr>
      <w:bookmarkStart w:id="32" w:name="_Toc182210699"/>
      <w:r>
        <w:rPr>
          <w:rFonts w:hint="eastAsia" w:ascii="仿宋" w:hAnsi="仿宋" w:eastAsia="仿宋" w:cs="Times New Roman"/>
          <w:b/>
          <w:sz w:val="28"/>
          <w:szCs w:val="28"/>
        </w:rPr>
        <w:t>（一）学位论文抽检情况及问题分析</w:t>
      </w:r>
      <w:bookmarkEnd w:id="32"/>
    </w:p>
    <w:p w14:paraId="631CC1CE">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本年度我院2021届博士学位论文共被抽检5篇，抽检率为我院博士毕业研究生的20%，抽检论文涵盖三个一级学科，全部合格。我院2021届硕士学位论文共被抽检12篇，涵盖学术学位3个研究方向，专业学位硕士的8个研究方向，抽检率为我院硕士毕业研究生的4.7%，全部合格。</w:t>
      </w:r>
    </w:p>
    <w:p w14:paraId="11598307">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教育部学位与研究生教育发展中心盲审104篇，其中博士论文12篇、学术型硕士论文19篇、专业型硕士论文73篇；第三方平台盲审311篇，其中博士论文37篇、学术型硕士论文62篇、专业型硕士论文212篇、复审15篇。无撤销学位人数。</w:t>
      </w:r>
    </w:p>
    <w:p w14:paraId="738B7FE8">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学位论文抽检工作是全面深化研究生教育综合改革、提升硕士生教育质量的重要举措，对于逐步建立研究生学位论文质量保障内、外部协同机制，强化我院学位授予标准，为确保导师作为第一责任人在研究生学术、道德方面的自律约束意义重大。</w:t>
      </w:r>
    </w:p>
    <w:p w14:paraId="450EBF19">
      <w:pPr>
        <w:spacing w:line="560" w:lineRule="exact"/>
        <w:ind w:firstLine="562" w:firstLineChars="200"/>
        <w:outlineLvl w:val="1"/>
        <w:rPr>
          <w:rFonts w:ascii="仿宋_GB2312" w:hAnsi="Times New Roman" w:eastAsia="仿宋_GB2312"/>
          <w:b/>
          <w:sz w:val="28"/>
          <w:szCs w:val="28"/>
        </w:rPr>
      </w:pPr>
      <w:bookmarkStart w:id="33" w:name="_Toc182210700"/>
      <w:r>
        <w:rPr>
          <w:rFonts w:hint="eastAsia" w:ascii="仿宋_GB2312" w:hAnsi="Times New Roman" w:eastAsia="仿宋_GB2312"/>
          <w:b/>
          <w:sz w:val="28"/>
          <w:szCs w:val="28"/>
        </w:rPr>
        <w:t>（二）学位点建设过程存在的困难和不足</w:t>
      </w:r>
      <w:bookmarkEnd w:id="33"/>
    </w:p>
    <w:p w14:paraId="05446064">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在教育部和上海市委市政府的关心指导下，上海音乐学院研究生教育取得了较好的成绩，但在学位点建设过程中仍然存在不少困难和不足。</w:t>
      </w:r>
    </w:p>
    <w:p w14:paraId="446DFCB4">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在学科建设机制方面，统筹协调三个一级学科深度融合、协调互补的发展格局，进行学科整体布局和动态调整的相关机制还有待完善。与此同时，立足中国特色，打造本领域的学科体系、学术体系、话语体系，并全面转化为人才培养体系，还有进一步提升空间。</w:t>
      </w:r>
    </w:p>
    <w:p w14:paraId="44B9E09D">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在社会参与机制方面，对社会资源的利用机制不够完善，配置不够优化，整合资源能力和自我造血能力有待提高。在争取社会资源、扩大办学力量、拓展资金渠道等方面需要进一步优化体制机制，增强执行效力，完善评价体系。</w:t>
      </w:r>
    </w:p>
    <w:p w14:paraId="2E8AC5B2">
      <w:pPr>
        <w:spacing w:line="560" w:lineRule="exact"/>
        <w:ind w:firstLine="560" w:firstLineChars="200"/>
        <w:rPr>
          <w:rStyle w:val="19"/>
          <w:rFonts w:ascii="仿宋_GB2312" w:hAnsi="宋体" w:eastAsia="仿宋_GB2312" w:cs="宋体"/>
          <w:sz w:val="28"/>
          <w:szCs w:val="28"/>
        </w:rPr>
      </w:pPr>
    </w:p>
    <w:p w14:paraId="78F90DD9">
      <w:pPr>
        <w:spacing w:line="560" w:lineRule="exact"/>
        <w:ind w:firstLine="562" w:firstLineChars="200"/>
        <w:outlineLvl w:val="0"/>
        <w:rPr>
          <w:rFonts w:ascii="仿宋_GB2312" w:hAnsi="宋体" w:eastAsia="仿宋_GB2312" w:cs="宋体"/>
          <w:b/>
          <w:sz w:val="28"/>
          <w:szCs w:val="28"/>
        </w:rPr>
      </w:pPr>
      <w:bookmarkStart w:id="34" w:name="_Toc182210701"/>
      <w:r>
        <w:rPr>
          <w:rFonts w:hint="eastAsia" w:ascii="仿宋_GB2312" w:hAnsi="宋体" w:eastAsia="仿宋_GB2312" w:cs="宋体"/>
          <w:b/>
          <w:sz w:val="28"/>
          <w:szCs w:val="28"/>
        </w:rPr>
        <w:t>六、改进措施</w:t>
      </w:r>
      <w:bookmarkEnd w:id="34"/>
    </w:p>
    <w:p w14:paraId="2F335F3D">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学校将继续推动学校研究生教育适应党和国家事业发展需要，坚持“四为”方针，以“立德树人、服务需求、提高质量、卓越育人”为主线开展各项工作，深化研究生教育教学综合改革，力争在培养拔尖人才、提高创新能力、服务社会发展等方面取得新突破。</w:t>
      </w:r>
    </w:p>
    <w:p w14:paraId="775B94C4">
      <w:pPr>
        <w:spacing w:line="560" w:lineRule="exact"/>
        <w:ind w:firstLine="560" w:firstLineChars="200"/>
        <w:rPr>
          <w:rFonts w:ascii="仿宋_GB2312" w:hAnsi="宋体" w:eastAsia="仿宋_GB2312" w:cs="宋体"/>
          <w:sz w:val="28"/>
          <w:szCs w:val="28"/>
        </w:rPr>
      </w:pPr>
      <w:r>
        <w:rPr>
          <w:rFonts w:ascii="仿宋_GB2312" w:hAnsi="宋体" w:eastAsia="仿宋_GB2312" w:cs="宋体"/>
          <w:sz w:val="28"/>
          <w:szCs w:val="28"/>
        </w:rPr>
        <w:t>1.</w:t>
      </w:r>
      <w:r>
        <w:rPr>
          <w:rFonts w:hint="eastAsia" w:ascii="仿宋_GB2312" w:hAnsi="宋体" w:eastAsia="仿宋_GB2312" w:cs="宋体"/>
          <w:sz w:val="28"/>
          <w:szCs w:val="28"/>
        </w:rPr>
        <w:t>进一步提升专业主课课程思政建设。采取“部系联动”“师生关联”的方式开展，研究生部进一步发挥指导、协调、服务和管理的职能作用。</w:t>
      </w:r>
    </w:p>
    <w:p w14:paraId="27CFC53E">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2</w:t>
      </w:r>
      <w:r>
        <w:rPr>
          <w:rFonts w:ascii="仿宋_GB2312" w:hAnsi="宋体" w:eastAsia="仿宋_GB2312" w:cs="宋体"/>
          <w:sz w:val="28"/>
          <w:szCs w:val="28"/>
        </w:rPr>
        <w:t>.</w:t>
      </w:r>
      <w:r>
        <w:rPr>
          <w:rFonts w:hint="eastAsia" w:ascii="仿宋_GB2312" w:hAnsi="宋体" w:eastAsia="仿宋_GB2312" w:cs="宋体"/>
          <w:sz w:val="28"/>
          <w:szCs w:val="28"/>
        </w:rPr>
        <w:t>加快构建新版学科专业目录下的课程体系。以拔尖创新人才培养为目标，对标新版学科专业目录，完成培养方案、课程教学方案的修订和完善。</w:t>
      </w:r>
    </w:p>
    <w:p w14:paraId="2B38F890">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3.持续加强导师管理与服务工作力度。</w:t>
      </w:r>
      <w:r>
        <w:rPr>
          <w:rFonts w:ascii="仿宋_GB2312" w:hAnsi="宋体" w:eastAsia="仿宋_GB2312" w:cs="宋体"/>
          <w:sz w:val="28"/>
          <w:szCs w:val="28"/>
        </w:rPr>
        <w:t>研究生导师是研究生培养的第一责任人</w:t>
      </w:r>
      <w:r>
        <w:rPr>
          <w:rFonts w:hint="eastAsia" w:ascii="仿宋_GB2312" w:hAnsi="宋体" w:eastAsia="仿宋_GB2312" w:cs="宋体"/>
          <w:sz w:val="28"/>
          <w:szCs w:val="28"/>
        </w:rPr>
        <w:t>，开展以“四有导师”培训工作为代表的导师培训工作，</w:t>
      </w:r>
      <w:r>
        <w:rPr>
          <w:rFonts w:ascii="仿宋_GB2312" w:hAnsi="宋体" w:eastAsia="仿宋_GB2312" w:cs="宋体"/>
          <w:sz w:val="28"/>
          <w:szCs w:val="28"/>
        </w:rPr>
        <w:t>充分发挥其在育人育才方面的关键作用,为建设具有中国特色的研究生教育强国提供坚强支持。</w:t>
      </w:r>
    </w:p>
    <w:p w14:paraId="182DED75">
      <w:pPr>
        <w:spacing w:line="560" w:lineRule="exact"/>
        <w:ind w:firstLine="560" w:firstLineChars="200"/>
        <w:rPr>
          <w:rFonts w:ascii="仿宋_GB2312" w:hAnsi="宋体" w:eastAsia="仿宋_GB2312" w:cs="宋体"/>
          <w:sz w:val="28"/>
          <w:szCs w:val="28"/>
        </w:rPr>
      </w:pPr>
    </w:p>
    <w:p w14:paraId="1F6746DF">
      <w:pPr>
        <w:spacing w:line="560" w:lineRule="exact"/>
        <w:ind w:firstLine="560" w:firstLineChars="200"/>
        <w:rPr>
          <w:rFonts w:ascii="仿宋_GB2312" w:hAnsi="宋体" w:eastAsia="仿宋_GB2312" w:cs="宋体"/>
          <w:sz w:val="28"/>
          <w:szCs w:val="28"/>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68A797-E38F-4861-A10C-89F6054138F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81FC4634-879F-416C-B0ED-EA9ED360048B}"/>
  </w:font>
  <w:font w:name="方正仿宋简体">
    <w:altName w:val="微软雅黑"/>
    <w:panose1 w:val="00000000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3" w:fontKey="{06667496-58D2-40B8-8E7C-617CB9684568}"/>
  </w:font>
  <w:font w:name="Arial">
    <w:panose1 w:val="020B0604020202020204"/>
    <w:charset w:val="00"/>
    <w:family w:val="swiss"/>
    <w:pitch w:val="default"/>
    <w:sig w:usb0="E0002EFF" w:usb1="C000785B" w:usb2="00000009" w:usb3="00000000" w:csb0="400001FF" w:csb1="FFFF0000"/>
  </w:font>
  <w:font w:name="方正小标宋简体">
    <w:altName w:val="微软雅黑"/>
    <w:panose1 w:val="00000000000000000000"/>
    <w:charset w:val="86"/>
    <w:family w:val="script"/>
    <w:pitch w:val="default"/>
    <w:sig w:usb0="00000000" w:usb1="00000000" w:usb2="00000010" w:usb3="00000000" w:csb0="00040000" w:csb1="00000000"/>
    <w:embedRegular r:id="rId4" w:fontKey="{7C6062B1-E412-49D2-B9A5-BCD6D291B901}"/>
  </w:font>
  <w:font w:name="华文中宋">
    <w:panose1 w:val="02010600040101010101"/>
    <w:charset w:val="86"/>
    <w:family w:val="auto"/>
    <w:pitch w:val="default"/>
    <w:sig w:usb0="00000287" w:usb1="080F0000" w:usb2="00000000" w:usb3="00000000" w:csb0="0004009F" w:csb1="DFD70000"/>
    <w:embedRegular r:id="rId5" w:fontKey="{1A6C6146-F444-4593-AC4E-8C0436980992}"/>
  </w:font>
  <w:font w:name="仿宋_GB2312">
    <w:panose1 w:val="02010609030101010101"/>
    <w:charset w:val="86"/>
    <w:family w:val="modern"/>
    <w:pitch w:val="default"/>
    <w:sig w:usb0="00000001" w:usb1="080E0000" w:usb2="00000000" w:usb3="00000000" w:csb0="00040000" w:csb1="00000000"/>
    <w:embedRegular r:id="rId6" w:fontKey="{E2A45979-D960-458D-9F1B-1B395BE38179}"/>
  </w:font>
  <w:font w:name="微软雅黑">
    <w:panose1 w:val="020B0503020204020204"/>
    <w:charset w:val="86"/>
    <w:family w:val="swiss"/>
    <w:pitch w:val="default"/>
    <w:sig w:usb0="80000287" w:usb1="2ACF3C50" w:usb2="00000016" w:usb3="00000000" w:csb0="0004001F" w:csb1="00000000"/>
    <w:embedRegular r:id="rId7" w:fontKey="{0E5047ED-9CDC-4B6A-857F-3B8EBB0C04E9}"/>
  </w:font>
  <w:font w:name="方正仿宋_GB2312">
    <w:panose1 w:val="02000000000000000000"/>
    <w:charset w:val="86"/>
    <w:family w:val="auto"/>
    <w:pitch w:val="default"/>
    <w:sig w:usb0="A00002BF" w:usb1="184F6CFA" w:usb2="00000012" w:usb3="00000000" w:csb0="00040001" w:csb1="00000000"/>
    <w:embedRegular r:id="rId8" w:fontKey="{54A399FC-4B8A-499C-98CF-654416FE092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8465434"/>
    </w:sdtPr>
    <w:sdtContent>
      <w:p w14:paraId="3FC0A72D">
        <w:pPr>
          <w:pStyle w:val="5"/>
          <w:jc w:val="center"/>
        </w:pPr>
        <w:r>
          <w:fldChar w:fldCharType="begin"/>
        </w:r>
        <w:r>
          <w:instrText xml:space="preserve">PAGE   \* MERGEFORMAT</w:instrText>
        </w:r>
        <w:r>
          <w:fldChar w:fldCharType="separate"/>
        </w:r>
        <w:r>
          <w:rPr>
            <w:lang w:val="zh-CN"/>
          </w:rPr>
          <w:t>1</w:t>
        </w:r>
        <w:r>
          <w:fldChar w:fldCharType="end"/>
        </w:r>
      </w:p>
    </w:sdtContent>
  </w:sdt>
  <w:p w14:paraId="0E47A4AB">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84BE17"/>
    <w:multiLevelType w:val="singleLevel"/>
    <w:tmpl w:val="EE84BE17"/>
    <w:lvl w:ilvl="0" w:tentative="0">
      <w:start w:val="2"/>
      <w:numFmt w:val="chineseCounting"/>
      <w:suff w:val="nothing"/>
      <w:lvlText w:val="%1、"/>
      <w:lvlJc w:val="left"/>
      <w:rPr>
        <w:rFonts w:hint="eastAsia"/>
      </w:rPr>
    </w:lvl>
  </w:abstractNum>
  <w:abstractNum w:abstractNumId="1">
    <w:nsid w:val="2DD121C9"/>
    <w:multiLevelType w:val="singleLevel"/>
    <w:tmpl w:val="2DD121C9"/>
    <w:lvl w:ilvl="0" w:tentative="0">
      <w:start w:val="3"/>
      <w:numFmt w:val="decimal"/>
      <w:suff w:val="nothing"/>
      <w:lvlText w:val="（%1）"/>
      <w:lvlJc w:val="left"/>
    </w:lvl>
  </w:abstractNum>
  <w:abstractNum w:abstractNumId="2">
    <w:nsid w:val="4E14956C"/>
    <w:multiLevelType w:val="singleLevel"/>
    <w:tmpl w:val="4E14956C"/>
    <w:lvl w:ilvl="0" w:tentative="0">
      <w:start w:val="4"/>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0YjQ5ZTE0MTYyNThkNzJhYTFjZThiNjdlMDI5ZjEifQ=="/>
  </w:docVars>
  <w:rsids>
    <w:rsidRoot w:val="0090482D"/>
    <w:rsid w:val="00041A93"/>
    <w:rsid w:val="000474EA"/>
    <w:rsid w:val="000550A6"/>
    <w:rsid w:val="000661F8"/>
    <w:rsid w:val="000747FC"/>
    <w:rsid w:val="000A55E1"/>
    <w:rsid w:val="000B7A13"/>
    <w:rsid w:val="000C703F"/>
    <w:rsid w:val="000D4269"/>
    <w:rsid w:val="000D4880"/>
    <w:rsid w:val="000D5A33"/>
    <w:rsid w:val="00103364"/>
    <w:rsid w:val="00163555"/>
    <w:rsid w:val="0017309C"/>
    <w:rsid w:val="00181475"/>
    <w:rsid w:val="001951C1"/>
    <w:rsid w:val="001A0999"/>
    <w:rsid w:val="001B078E"/>
    <w:rsid w:val="001B6C36"/>
    <w:rsid w:val="001C3A11"/>
    <w:rsid w:val="001E2EC1"/>
    <w:rsid w:val="002064EF"/>
    <w:rsid w:val="002072D6"/>
    <w:rsid w:val="00241F18"/>
    <w:rsid w:val="002676DF"/>
    <w:rsid w:val="0027388E"/>
    <w:rsid w:val="00290116"/>
    <w:rsid w:val="00297360"/>
    <w:rsid w:val="002B5D8D"/>
    <w:rsid w:val="002C28ED"/>
    <w:rsid w:val="002D089C"/>
    <w:rsid w:val="002F7169"/>
    <w:rsid w:val="00315B31"/>
    <w:rsid w:val="00342FA5"/>
    <w:rsid w:val="003443C1"/>
    <w:rsid w:val="00345A72"/>
    <w:rsid w:val="003C1445"/>
    <w:rsid w:val="003D08A9"/>
    <w:rsid w:val="00401CAA"/>
    <w:rsid w:val="004117D7"/>
    <w:rsid w:val="004570AC"/>
    <w:rsid w:val="004703ED"/>
    <w:rsid w:val="00494E0C"/>
    <w:rsid w:val="004B01F6"/>
    <w:rsid w:val="004D041D"/>
    <w:rsid w:val="004D6BF5"/>
    <w:rsid w:val="0050272A"/>
    <w:rsid w:val="00521FD3"/>
    <w:rsid w:val="00524187"/>
    <w:rsid w:val="005626C5"/>
    <w:rsid w:val="00582BA2"/>
    <w:rsid w:val="005E03AE"/>
    <w:rsid w:val="005E721F"/>
    <w:rsid w:val="00600543"/>
    <w:rsid w:val="00644E70"/>
    <w:rsid w:val="006500EF"/>
    <w:rsid w:val="00650BA7"/>
    <w:rsid w:val="00654C5F"/>
    <w:rsid w:val="0066681B"/>
    <w:rsid w:val="006B3969"/>
    <w:rsid w:val="006D7EDA"/>
    <w:rsid w:val="00706BB3"/>
    <w:rsid w:val="007C7C60"/>
    <w:rsid w:val="007D6B44"/>
    <w:rsid w:val="007E1CE0"/>
    <w:rsid w:val="007E2461"/>
    <w:rsid w:val="007E4F7E"/>
    <w:rsid w:val="007F5C76"/>
    <w:rsid w:val="008113B0"/>
    <w:rsid w:val="0084083F"/>
    <w:rsid w:val="00861EE2"/>
    <w:rsid w:val="008624A3"/>
    <w:rsid w:val="00865266"/>
    <w:rsid w:val="00884A99"/>
    <w:rsid w:val="00886DCC"/>
    <w:rsid w:val="008A66C5"/>
    <w:rsid w:val="008E057A"/>
    <w:rsid w:val="008E28CE"/>
    <w:rsid w:val="0090372F"/>
    <w:rsid w:val="009047AA"/>
    <w:rsid w:val="0090482D"/>
    <w:rsid w:val="009343A1"/>
    <w:rsid w:val="009651D6"/>
    <w:rsid w:val="00972DD6"/>
    <w:rsid w:val="00984299"/>
    <w:rsid w:val="009B5275"/>
    <w:rsid w:val="009D7446"/>
    <w:rsid w:val="009E2F40"/>
    <w:rsid w:val="009F437B"/>
    <w:rsid w:val="009F49FB"/>
    <w:rsid w:val="00A029E4"/>
    <w:rsid w:val="00A207AD"/>
    <w:rsid w:val="00A25A88"/>
    <w:rsid w:val="00A34E4F"/>
    <w:rsid w:val="00A372C1"/>
    <w:rsid w:val="00A427B1"/>
    <w:rsid w:val="00A57AE4"/>
    <w:rsid w:val="00A80E3A"/>
    <w:rsid w:val="00A861D8"/>
    <w:rsid w:val="00AC3EF8"/>
    <w:rsid w:val="00AE59DA"/>
    <w:rsid w:val="00AF4002"/>
    <w:rsid w:val="00B07089"/>
    <w:rsid w:val="00B73602"/>
    <w:rsid w:val="00B95828"/>
    <w:rsid w:val="00BC2CF4"/>
    <w:rsid w:val="00BD39F2"/>
    <w:rsid w:val="00C04449"/>
    <w:rsid w:val="00C15C18"/>
    <w:rsid w:val="00C33238"/>
    <w:rsid w:val="00C43F03"/>
    <w:rsid w:val="00C504AF"/>
    <w:rsid w:val="00C53376"/>
    <w:rsid w:val="00C6051A"/>
    <w:rsid w:val="00C653E6"/>
    <w:rsid w:val="00C97849"/>
    <w:rsid w:val="00CA5C1C"/>
    <w:rsid w:val="00CE692E"/>
    <w:rsid w:val="00D07FC0"/>
    <w:rsid w:val="00D41BC4"/>
    <w:rsid w:val="00D56032"/>
    <w:rsid w:val="00D6002D"/>
    <w:rsid w:val="00D62E9F"/>
    <w:rsid w:val="00D87247"/>
    <w:rsid w:val="00DC77E1"/>
    <w:rsid w:val="00DF11A3"/>
    <w:rsid w:val="00DF7C59"/>
    <w:rsid w:val="00E457D9"/>
    <w:rsid w:val="00E677F8"/>
    <w:rsid w:val="00E7375D"/>
    <w:rsid w:val="00EF34D5"/>
    <w:rsid w:val="00F3017D"/>
    <w:rsid w:val="00F3766B"/>
    <w:rsid w:val="00F42614"/>
    <w:rsid w:val="00F42D09"/>
    <w:rsid w:val="00F644DD"/>
    <w:rsid w:val="00F660B0"/>
    <w:rsid w:val="00FA6AB8"/>
    <w:rsid w:val="00FD6CB7"/>
    <w:rsid w:val="01523C54"/>
    <w:rsid w:val="016B6038"/>
    <w:rsid w:val="03041CDA"/>
    <w:rsid w:val="062C51A3"/>
    <w:rsid w:val="07CF452E"/>
    <w:rsid w:val="08240515"/>
    <w:rsid w:val="08E24A4C"/>
    <w:rsid w:val="09061CDB"/>
    <w:rsid w:val="09721832"/>
    <w:rsid w:val="09BF1E8A"/>
    <w:rsid w:val="0A473E93"/>
    <w:rsid w:val="0AA5278A"/>
    <w:rsid w:val="0B3F14D4"/>
    <w:rsid w:val="0C2B1A59"/>
    <w:rsid w:val="0CC959A6"/>
    <w:rsid w:val="0DB31D06"/>
    <w:rsid w:val="0E3746E5"/>
    <w:rsid w:val="0FED3F88"/>
    <w:rsid w:val="109C2F25"/>
    <w:rsid w:val="10CA5700"/>
    <w:rsid w:val="13465E30"/>
    <w:rsid w:val="148A7C64"/>
    <w:rsid w:val="15717B9F"/>
    <w:rsid w:val="178954E6"/>
    <w:rsid w:val="17991F6C"/>
    <w:rsid w:val="17D30CB8"/>
    <w:rsid w:val="193A21F1"/>
    <w:rsid w:val="1C5D0DA4"/>
    <w:rsid w:val="1CAD399E"/>
    <w:rsid w:val="1E11637A"/>
    <w:rsid w:val="1E320A25"/>
    <w:rsid w:val="1E9D2342"/>
    <w:rsid w:val="1F985EC3"/>
    <w:rsid w:val="20EE3814"/>
    <w:rsid w:val="218707B0"/>
    <w:rsid w:val="21E40BB9"/>
    <w:rsid w:val="22A75B4E"/>
    <w:rsid w:val="23843AD1"/>
    <w:rsid w:val="23C2669D"/>
    <w:rsid w:val="257A6D6B"/>
    <w:rsid w:val="258C1362"/>
    <w:rsid w:val="2843543F"/>
    <w:rsid w:val="28CB5F19"/>
    <w:rsid w:val="29385A89"/>
    <w:rsid w:val="2A4E55B4"/>
    <w:rsid w:val="2B51698E"/>
    <w:rsid w:val="2C1D0987"/>
    <w:rsid w:val="2DB87198"/>
    <w:rsid w:val="2E433B73"/>
    <w:rsid w:val="2FA13016"/>
    <w:rsid w:val="31EF77A7"/>
    <w:rsid w:val="32933D30"/>
    <w:rsid w:val="32B25D8A"/>
    <w:rsid w:val="32F3657D"/>
    <w:rsid w:val="341B222F"/>
    <w:rsid w:val="34E70363"/>
    <w:rsid w:val="36362D5B"/>
    <w:rsid w:val="368F0CB2"/>
    <w:rsid w:val="37A01961"/>
    <w:rsid w:val="37C64260"/>
    <w:rsid w:val="37D366CE"/>
    <w:rsid w:val="38A95710"/>
    <w:rsid w:val="39AA6390"/>
    <w:rsid w:val="3AC52EF5"/>
    <w:rsid w:val="3BC82C9D"/>
    <w:rsid w:val="3C686A41"/>
    <w:rsid w:val="3CE5162C"/>
    <w:rsid w:val="3E4D3BD3"/>
    <w:rsid w:val="3EB70DA6"/>
    <w:rsid w:val="3EC314F9"/>
    <w:rsid w:val="3FA558D0"/>
    <w:rsid w:val="40A67324"/>
    <w:rsid w:val="4191440F"/>
    <w:rsid w:val="419929D9"/>
    <w:rsid w:val="439E725D"/>
    <w:rsid w:val="43B37DE3"/>
    <w:rsid w:val="44B26298"/>
    <w:rsid w:val="45412D85"/>
    <w:rsid w:val="454D25D1"/>
    <w:rsid w:val="45844670"/>
    <w:rsid w:val="46F506BE"/>
    <w:rsid w:val="47B42908"/>
    <w:rsid w:val="47B6609F"/>
    <w:rsid w:val="48905312"/>
    <w:rsid w:val="4A4E6A63"/>
    <w:rsid w:val="4A6029C2"/>
    <w:rsid w:val="4AF22E11"/>
    <w:rsid w:val="4BF94D80"/>
    <w:rsid w:val="4DDA060D"/>
    <w:rsid w:val="4DEB6377"/>
    <w:rsid w:val="4DF07E31"/>
    <w:rsid w:val="4E695D36"/>
    <w:rsid w:val="4E830CA5"/>
    <w:rsid w:val="4E834825"/>
    <w:rsid w:val="4EC01F05"/>
    <w:rsid w:val="4EEB4F44"/>
    <w:rsid w:val="4EFB6A8D"/>
    <w:rsid w:val="4F781E8C"/>
    <w:rsid w:val="4F7A20A8"/>
    <w:rsid w:val="51B1059B"/>
    <w:rsid w:val="52A511EA"/>
    <w:rsid w:val="537F7C8D"/>
    <w:rsid w:val="538E2218"/>
    <w:rsid w:val="541A79B6"/>
    <w:rsid w:val="54DD55CF"/>
    <w:rsid w:val="55170934"/>
    <w:rsid w:val="58195986"/>
    <w:rsid w:val="5A0709DC"/>
    <w:rsid w:val="5B9163B2"/>
    <w:rsid w:val="5BB22BCA"/>
    <w:rsid w:val="5C95407D"/>
    <w:rsid w:val="5DF179D9"/>
    <w:rsid w:val="5E224037"/>
    <w:rsid w:val="5EEB44B5"/>
    <w:rsid w:val="61BA6334"/>
    <w:rsid w:val="61FE26C5"/>
    <w:rsid w:val="621A4DB8"/>
    <w:rsid w:val="633839B4"/>
    <w:rsid w:val="634405AB"/>
    <w:rsid w:val="6373190A"/>
    <w:rsid w:val="64745555"/>
    <w:rsid w:val="65A00204"/>
    <w:rsid w:val="66291CDA"/>
    <w:rsid w:val="66457905"/>
    <w:rsid w:val="668A4527"/>
    <w:rsid w:val="66AB0941"/>
    <w:rsid w:val="6809591F"/>
    <w:rsid w:val="68762CB2"/>
    <w:rsid w:val="69765236"/>
    <w:rsid w:val="69CB7928"/>
    <w:rsid w:val="6A366774"/>
    <w:rsid w:val="6C042FCD"/>
    <w:rsid w:val="6C370310"/>
    <w:rsid w:val="6C4D4A68"/>
    <w:rsid w:val="6C584F59"/>
    <w:rsid w:val="6CCA7D73"/>
    <w:rsid w:val="6D0E69E2"/>
    <w:rsid w:val="6EC86534"/>
    <w:rsid w:val="6FF73F46"/>
    <w:rsid w:val="7055123F"/>
    <w:rsid w:val="70CB52B8"/>
    <w:rsid w:val="714C774C"/>
    <w:rsid w:val="71B45D04"/>
    <w:rsid w:val="727B1B10"/>
    <w:rsid w:val="73312B0D"/>
    <w:rsid w:val="73E6120B"/>
    <w:rsid w:val="74756912"/>
    <w:rsid w:val="75812F99"/>
    <w:rsid w:val="75E4177A"/>
    <w:rsid w:val="766905FD"/>
    <w:rsid w:val="76E7441C"/>
    <w:rsid w:val="77A46328"/>
    <w:rsid w:val="7BC6204D"/>
    <w:rsid w:val="7BCB76EE"/>
    <w:rsid w:val="7C201680"/>
    <w:rsid w:val="7F563156"/>
    <w:rsid w:val="7F5F1B16"/>
    <w:rsid w:val="7F9D1317"/>
    <w:rsid w:val="7FB421BD"/>
    <w:rsid w:val="7FBB3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autoRedefine/>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7"/>
    <w:autoRedefine/>
    <w:qFormat/>
    <w:uiPriority w:val="9"/>
    <w:pPr>
      <w:spacing w:line="600" w:lineRule="exact"/>
      <w:ind w:firstLine="640" w:firstLineChars="200"/>
      <w:outlineLvl w:val="2"/>
    </w:pPr>
    <w:rPr>
      <w:rFonts w:ascii="黑体" w:hAnsi="黑体" w:eastAsia="黑体" w:cs="Times New Roman"/>
      <w:color w:val="000000"/>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alloon Text"/>
    <w:basedOn w:val="1"/>
    <w:link w:val="23"/>
    <w:autoRedefine/>
    <w:semiHidden/>
    <w:unhideWhenUsed/>
    <w:qFormat/>
    <w:uiPriority w:val="99"/>
    <w:rPr>
      <w:sz w:val="18"/>
      <w:szCs w:val="18"/>
    </w:rPr>
  </w:style>
  <w:style w:type="paragraph" w:styleId="5">
    <w:name w:val="footer"/>
    <w:basedOn w:val="1"/>
    <w:link w:val="16"/>
    <w:autoRedefine/>
    <w:unhideWhenUsed/>
    <w:qFormat/>
    <w:uiPriority w:val="99"/>
    <w:pPr>
      <w:tabs>
        <w:tab w:val="center" w:pos="4153"/>
        <w:tab w:val="right" w:pos="8306"/>
      </w:tabs>
      <w:snapToGrid w:val="0"/>
      <w:jc w:val="left"/>
    </w:pPr>
    <w:rPr>
      <w:sz w:val="18"/>
      <w:szCs w:val="18"/>
    </w:rPr>
  </w:style>
  <w:style w:type="paragraph" w:styleId="6">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style>
  <w:style w:type="paragraph" w:styleId="8">
    <w:name w:val="toc 2"/>
    <w:basedOn w:val="1"/>
    <w:next w:val="1"/>
    <w:autoRedefine/>
    <w:unhideWhenUsed/>
    <w:qFormat/>
    <w:uiPriority w:val="39"/>
    <w:pPr>
      <w:ind w:left="420" w:leftChars="200"/>
    </w:pPr>
  </w:style>
  <w:style w:type="paragraph" w:styleId="9">
    <w:name w:val="Normal (Web)"/>
    <w:basedOn w:val="1"/>
    <w:autoRedefine/>
    <w:qFormat/>
    <w:uiPriority w:val="0"/>
    <w:pPr>
      <w:widowControl/>
      <w:spacing w:line="368" w:lineRule="atLeast"/>
      <w:ind w:firstLine="560" w:firstLineChars="200"/>
      <w:jc w:val="left"/>
    </w:pPr>
    <w:rPr>
      <w:rFonts w:ascii="Times New Roman" w:hAnsi="Times New Roman" w:eastAsia="宋体" w:cs="Times New Roman"/>
      <w:kern w:val="0"/>
      <w:sz w:val="24"/>
      <w:szCs w:val="20"/>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22"/>
    <w:rPr>
      <w:b/>
    </w:rPr>
  </w:style>
  <w:style w:type="character" w:styleId="14">
    <w:name w:val="Hyperlink"/>
    <w:basedOn w:val="12"/>
    <w:autoRedefine/>
    <w:unhideWhenUsed/>
    <w:qFormat/>
    <w:uiPriority w:val="99"/>
    <w:rPr>
      <w:color w:val="0563C1" w:themeColor="hyperlink"/>
      <w:u w:val="single"/>
      <w14:textFill>
        <w14:solidFill>
          <w14:schemeClr w14:val="hlink"/>
        </w14:solidFill>
      </w14:textFill>
    </w:rPr>
  </w:style>
  <w:style w:type="character" w:customStyle="1" w:styleId="15">
    <w:name w:val="页眉 Char"/>
    <w:basedOn w:val="12"/>
    <w:link w:val="6"/>
    <w:autoRedefine/>
    <w:qFormat/>
    <w:uiPriority w:val="99"/>
    <w:rPr>
      <w:sz w:val="18"/>
      <w:szCs w:val="18"/>
    </w:rPr>
  </w:style>
  <w:style w:type="character" w:customStyle="1" w:styleId="16">
    <w:name w:val="页脚 Char"/>
    <w:basedOn w:val="12"/>
    <w:link w:val="5"/>
    <w:autoRedefine/>
    <w:qFormat/>
    <w:uiPriority w:val="99"/>
    <w:rPr>
      <w:sz w:val="18"/>
      <w:szCs w:val="18"/>
    </w:rPr>
  </w:style>
  <w:style w:type="character" w:customStyle="1" w:styleId="17">
    <w:name w:val="标题 3 Char"/>
    <w:basedOn w:val="12"/>
    <w:link w:val="3"/>
    <w:autoRedefine/>
    <w:qFormat/>
    <w:uiPriority w:val="9"/>
    <w:rPr>
      <w:rFonts w:ascii="黑体" w:hAnsi="黑体" w:eastAsia="黑体" w:cs="Times New Roman"/>
      <w:color w:val="000000"/>
      <w:szCs w:val="32"/>
    </w:rPr>
  </w:style>
  <w:style w:type="paragraph" w:styleId="18">
    <w:name w:val="List Paragraph"/>
    <w:basedOn w:val="1"/>
    <w:autoRedefine/>
    <w:qFormat/>
    <w:uiPriority w:val="99"/>
    <w:pPr>
      <w:ind w:firstLine="420" w:firstLineChars="200"/>
    </w:pPr>
    <w:rPr>
      <w:rFonts w:ascii="Times New Roman" w:hAnsi="Times New Roman" w:eastAsia="宋体" w:cs="Times New Roman"/>
      <w:szCs w:val="20"/>
    </w:rPr>
  </w:style>
  <w:style w:type="character" w:customStyle="1" w:styleId="19">
    <w:name w:val="NormalCharacter"/>
    <w:autoRedefine/>
    <w:semiHidden/>
    <w:qFormat/>
    <w:uiPriority w:val="0"/>
    <w:rPr>
      <w:rFonts w:eastAsia="方正仿宋简体" w:asciiTheme="minorHAnsi" w:hAnsiTheme="minorHAnsi" w:cstheme="minorBidi"/>
      <w:kern w:val="2"/>
      <w:sz w:val="32"/>
      <w:szCs w:val="24"/>
      <w:lang w:val="en-US" w:eastAsia="zh-CN" w:bidi="ar-SA"/>
    </w:rPr>
  </w:style>
  <w:style w:type="paragraph" w:customStyle="1" w:styleId="20">
    <w:name w:val="Heading3"/>
    <w:basedOn w:val="1"/>
    <w:next w:val="1"/>
    <w:autoRedefine/>
    <w:qFormat/>
    <w:uiPriority w:val="0"/>
    <w:pPr>
      <w:spacing w:line="600" w:lineRule="exact"/>
      <w:ind w:firstLine="640" w:firstLineChars="200"/>
    </w:pPr>
    <w:rPr>
      <w:rFonts w:ascii="黑体" w:hAnsi="黑体" w:eastAsia="黑体"/>
      <w:color w:val="000000"/>
      <w:sz w:val="32"/>
      <w:szCs w:val="32"/>
    </w:rPr>
  </w:style>
  <w:style w:type="character" w:customStyle="1" w:styleId="21">
    <w:name w:val="标题 1 Char"/>
    <w:basedOn w:val="12"/>
    <w:link w:val="2"/>
    <w:autoRedefine/>
    <w:qFormat/>
    <w:uiPriority w:val="9"/>
    <w:rPr>
      <w:b/>
      <w:bCs/>
      <w:kern w:val="44"/>
      <w:sz w:val="44"/>
      <w:szCs w:val="44"/>
    </w:rPr>
  </w:style>
  <w:style w:type="paragraph" w:customStyle="1" w:styleId="22">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3">
    <w:name w:val="批注框文本 Char"/>
    <w:basedOn w:val="12"/>
    <w:link w:val="4"/>
    <w:autoRedefine/>
    <w:semiHidden/>
    <w:qFormat/>
    <w:uiPriority w:val="99"/>
    <w:rPr>
      <w:sz w:val="18"/>
      <w:szCs w:val="18"/>
    </w:rPr>
  </w:style>
  <w:style w:type="character" w:customStyle="1" w:styleId="24">
    <w:name w:val="font11"/>
    <w:basedOn w:val="12"/>
    <w:autoRedefine/>
    <w:qFormat/>
    <w:uiPriority w:val="0"/>
    <w:rPr>
      <w:rFonts w:hint="eastAsia" w:ascii="仿宋" w:hAnsi="仿宋" w:eastAsia="仿宋" w:cs="仿宋"/>
      <w:b/>
      <w:bCs/>
      <w:color w:val="000000"/>
      <w:sz w:val="22"/>
      <w:szCs w:val="22"/>
      <w:u w:val="none"/>
    </w:rPr>
  </w:style>
  <w:style w:type="character" w:customStyle="1" w:styleId="25">
    <w:name w:val="font31"/>
    <w:basedOn w:val="12"/>
    <w:qFormat/>
    <w:uiPriority w:val="0"/>
    <w:rPr>
      <w:rFonts w:hint="eastAsia" w:ascii="宋体" w:hAnsi="宋体" w:eastAsia="宋体" w:cs="宋体"/>
      <w:color w:val="000000"/>
      <w:sz w:val="20"/>
      <w:szCs w:val="20"/>
      <w:u w:val="none"/>
    </w:rPr>
  </w:style>
  <w:style w:type="character" w:customStyle="1" w:styleId="26">
    <w:name w:val="font41"/>
    <w:basedOn w:val="12"/>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7CBB0-0F94-420E-A6E1-AFE23A35A23E}">
  <ds:schemaRefs/>
</ds:datastoreItem>
</file>

<file path=docProps/app.xml><?xml version="1.0" encoding="utf-8"?>
<Properties xmlns="http://schemas.openxmlformats.org/officeDocument/2006/extended-properties" xmlns:vt="http://schemas.openxmlformats.org/officeDocument/2006/docPropsVTypes">
  <Template>Normal.dotm</Template>
  <Company>ICOS</Company>
  <Pages>31</Pages>
  <Words>10154</Words>
  <Characters>10545</Characters>
  <Lines>156</Lines>
  <Paragraphs>44</Paragraphs>
  <TotalTime>49</TotalTime>
  <ScaleCrop>false</ScaleCrop>
  <LinksUpToDate>false</LinksUpToDate>
  <CharactersWithSpaces>10642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2022-09-22T10:45:00Z</dcterms:created>
  <dc:creator>Administrator</dc:creator>
  <cp:lastModifiedBy>嘉优</cp:lastModifiedBy>
  <cp:lastPrinted>2024-10-25T06:28:00Z</cp:lastPrinted>
  <dcterms:modified xsi:type="dcterms:W3CDTF">2024-11-12T01:59:16Z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1F77F55E40A147FB93E161436F3C2668_13</vt:lpwstr>
  </property>
</Properties>
</file>