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uto"/>
        <w:ind w:left="0" w:right="0" w:firstLine="0"/>
        <w:jc w:val="center"/>
        <w:rPr>
          <w:rStyle w:val="4"/>
          <w:rFonts w:hint="default" w:ascii="Times New Roman" w:hAnsi="Times New Roman" w:eastAsia="微软雅黑" w:cs="Times New Roman"/>
          <w:color w:val="333333"/>
          <w:sz w:val="28"/>
          <w:szCs w:val="28"/>
          <w:highlight w:val="none"/>
        </w:rPr>
      </w:pPr>
    </w:p>
    <w:p>
      <w:pPr>
        <w:pStyle w:val="2"/>
        <w:keepNext w:val="0"/>
        <w:keepLines w:val="0"/>
        <w:widowControl/>
        <w:suppressLineNumbers w:val="0"/>
        <w:spacing w:before="0" w:beforeAutospacing="0" w:after="0" w:afterAutospacing="0" w:line="480" w:lineRule="auto"/>
        <w:ind w:left="0" w:right="0" w:firstLine="0"/>
        <w:jc w:val="center"/>
        <w:rPr>
          <w:rFonts w:ascii="宋体" w:hAnsi="宋体" w:cs="宋体"/>
          <w:b/>
          <w:color w:val="000000"/>
          <w:kern w:val="0"/>
          <w:sz w:val="32"/>
          <w:szCs w:val="32"/>
          <w:highlight w:val="none"/>
        </w:rPr>
      </w:pPr>
      <w:r>
        <w:rPr>
          <w:rFonts w:ascii="宋体" w:hAnsi="宋体" w:cs="宋体"/>
          <w:b/>
          <w:color w:val="000000"/>
          <w:kern w:val="0"/>
          <w:sz w:val="32"/>
          <w:szCs w:val="32"/>
          <w:highlight w:val="none"/>
        </w:rPr>
        <w:t>上海音乐学院研究生学业奖学金评选办法</w:t>
      </w:r>
    </w:p>
    <w:p>
      <w:pPr>
        <w:pStyle w:val="2"/>
        <w:keepNext w:val="0"/>
        <w:keepLines w:val="0"/>
        <w:widowControl/>
        <w:suppressLineNumbers w:val="0"/>
        <w:spacing w:before="0" w:beforeAutospacing="0" w:after="0" w:afterAutospacing="0" w:line="480" w:lineRule="auto"/>
        <w:ind w:left="0" w:right="0" w:firstLine="0"/>
        <w:jc w:val="center"/>
        <w:rPr>
          <w:rFonts w:hint="eastAsia" w:ascii="宋体" w:hAnsi="宋体" w:cs="宋体"/>
          <w:b/>
          <w:color w:val="000000"/>
          <w:kern w:val="0"/>
          <w:sz w:val="28"/>
          <w:szCs w:val="28"/>
          <w:highlight w:val="none"/>
          <w:lang w:val="en-US" w:eastAsia="zh-CN"/>
        </w:rPr>
      </w:pPr>
      <w:r>
        <w:rPr>
          <w:rFonts w:hint="eastAsia" w:ascii="宋体" w:hAnsi="宋体" w:cs="宋体"/>
          <w:b/>
          <w:color w:val="000000"/>
          <w:kern w:val="0"/>
          <w:sz w:val="28"/>
          <w:szCs w:val="28"/>
          <w:highlight w:val="none"/>
          <w:lang w:val="en-US" w:eastAsia="zh-CN"/>
        </w:rPr>
        <w:t>（2017修订）</w:t>
      </w:r>
    </w:p>
    <w:p>
      <w:pPr>
        <w:pStyle w:val="2"/>
        <w:keepNext w:val="0"/>
        <w:keepLines w:val="0"/>
        <w:widowControl/>
        <w:suppressLineNumbers w:val="0"/>
        <w:spacing w:before="0" w:beforeAutospacing="0" w:after="0" w:afterAutospacing="0" w:line="480" w:lineRule="auto"/>
        <w:ind w:left="0" w:right="0" w:firstLine="0"/>
        <w:jc w:val="center"/>
        <w:rPr>
          <w:rFonts w:hint="eastAsia" w:ascii="宋体" w:hAnsi="宋体" w:cs="宋体"/>
          <w:b/>
          <w:color w:val="000000"/>
          <w:kern w:val="0"/>
          <w:sz w:val="28"/>
          <w:szCs w:val="28"/>
          <w:highlight w:val="none"/>
          <w:lang w:val="en-US" w:eastAsia="zh-CN"/>
        </w:rPr>
      </w:pPr>
      <w:bookmarkStart w:id="0" w:name="_GoBack"/>
      <w:bookmarkEnd w:id="0"/>
    </w:p>
    <w:p>
      <w:pPr>
        <w:pStyle w:val="2"/>
        <w:keepNext w:val="0"/>
        <w:keepLines w:val="0"/>
        <w:widowControl/>
        <w:suppressLineNumbers w:val="0"/>
        <w:spacing w:before="0" w:beforeAutospacing="0" w:after="0" w:afterAutospacing="0" w:line="480" w:lineRule="auto"/>
        <w:ind w:left="0" w:right="0" w:firstLine="0"/>
        <w:jc w:val="center"/>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第一章 总则</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第一条</w:t>
      </w:r>
      <w:r>
        <w:rPr>
          <w:rFonts w:hint="eastAsia" w:ascii="宋体" w:hAnsi="宋体" w:eastAsia="宋体" w:cs="宋体"/>
          <w:color w:val="333333"/>
          <w:sz w:val="28"/>
          <w:szCs w:val="28"/>
          <w:highlight w:val="none"/>
        </w:rPr>
        <w:t xml:space="preserve"> 为激励研究生勤奋学习、潜心科研、勇于创新、积极进取，在全面实行研究生教育收费制度的情况下更好地支持研究生顺利完成学业，根据《财政部 国家发展改革委教育部关于完善研究生教育投入机制的意见》（财教[2013]19号）、《财政部教育部关于印发&lt;研究生学业奖学金暂行管理办法&gt;的通知》（财教[2013]219号）的有关要求，结合我院实际，制定本评选办法。</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第二条</w:t>
      </w:r>
      <w:r>
        <w:rPr>
          <w:rFonts w:hint="eastAsia" w:ascii="宋体" w:hAnsi="宋体" w:eastAsia="宋体" w:cs="宋体"/>
          <w:color w:val="333333"/>
          <w:sz w:val="28"/>
          <w:szCs w:val="28"/>
          <w:highlight w:val="none"/>
        </w:rPr>
        <w:t xml:space="preserve"> 该条例所称研究生是指自2014年秋季学期起纳入全国研究生招生计划的我院全日制</w:t>
      </w:r>
      <w:r>
        <w:rPr>
          <w:rFonts w:hint="eastAsia" w:ascii="宋体" w:hAnsi="宋体" w:eastAsia="宋体" w:cs="宋体"/>
          <w:color w:val="333333"/>
          <w:sz w:val="28"/>
          <w:szCs w:val="28"/>
          <w:highlight w:val="none"/>
          <w:lang w:eastAsia="zh-CN"/>
        </w:rPr>
        <w:t>非定向</w:t>
      </w:r>
      <w:r>
        <w:rPr>
          <w:rFonts w:hint="eastAsia" w:ascii="宋体" w:hAnsi="宋体" w:eastAsia="宋体" w:cs="宋体"/>
          <w:color w:val="333333"/>
          <w:sz w:val="28"/>
          <w:szCs w:val="28"/>
          <w:highlight w:val="none"/>
        </w:rPr>
        <w:t xml:space="preserve">研究生。其中，获得奖励的研究生须具有中华人民共和国国籍（港澳台生除外，其相关奖助由我院留学生办公室具体执行）。 </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第三条</w:t>
      </w:r>
      <w:r>
        <w:rPr>
          <w:rFonts w:hint="eastAsia" w:ascii="宋体" w:hAnsi="宋体" w:eastAsia="宋体" w:cs="宋体"/>
          <w:color w:val="333333"/>
          <w:sz w:val="28"/>
          <w:szCs w:val="28"/>
          <w:highlight w:val="none"/>
        </w:rPr>
        <w:t xml:space="preserve"> 从2014年秋季学期起，设立研究生学业奖学金，授予在学业成绩、科研成果、比赛获奖、社会实践、平日表现等各方面表现优秀的博士研究生、硕士研究生（以下统称“研究生”）。</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第四条</w:t>
      </w:r>
      <w:r>
        <w:rPr>
          <w:rFonts w:hint="eastAsia" w:ascii="宋体" w:hAnsi="宋体" w:eastAsia="宋体" w:cs="宋体"/>
          <w:color w:val="333333"/>
          <w:sz w:val="28"/>
          <w:szCs w:val="28"/>
          <w:highlight w:val="none"/>
        </w:rPr>
        <w:t xml:space="preserve"> 研究生学业奖学金的资金来源包括：上级财政拨款、学费收入和社会捐助等。研究生学业奖学金下设新生奖学金、学业综合奖学金以及其它专项奖。</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同一学年内，依据就高不就低的原则，学业奖学金不能与国家奖学金、中银上音优秀研究生奖学金兼得，但可同时享受研究生国家助学金等校内其它研究生奖助政策资助。</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第五条</w:t>
      </w:r>
      <w:r>
        <w:rPr>
          <w:rFonts w:hint="eastAsia" w:ascii="宋体" w:hAnsi="宋体" w:eastAsia="宋体" w:cs="宋体"/>
          <w:color w:val="333333"/>
          <w:sz w:val="28"/>
          <w:szCs w:val="28"/>
          <w:highlight w:val="none"/>
        </w:rPr>
        <w:t xml:space="preserve"> 研究生学业奖学金基本申请条件：</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1、热爱社会主义祖国，拥护中国共产党的领导；</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2、遵守宪法和法律，遵守学校规章制度；</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3、诚实守信，品学兼优；</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4、积极参与科学研究和社会实践；</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5、诚实守信，道德品质优良，在读期间无抄袭、剽窃等学术不端行为和违法违纪行为。</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第六条</w:t>
      </w:r>
      <w:r>
        <w:rPr>
          <w:rFonts w:hint="eastAsia" w:ascii="宋体" w:hAnsi="宋体" w:eastAsia="宋体" w:cs="宋体"/>
          <w:color w:val="333333"/>
          <w:sz w:val="28"/>
          <w:szCs w:val="28"/>
          <w:highlight w:val="none"/>
        </w:rPr>
        <w:t xml:space="preserve"> 成立院研究生学业奖学金评审领导小组，由院主管领导、研究生部、学工部、纪检审等部门负责人、研究生导师代表等组成，负责制定本院研究生学业奖学金相关实施办法，统筹领导、协调和监督评审工作，并裁决有关申诉事项。成立院研究生学业奖学金评审委员会，由研究生部负责人任主任委员，各学科专业培养指导委员分会主任、财务处负责人、研究生部学工办负责人和研究生代表任委员，主要负责学业奖学金的申请组织、初步评审等工作。</w:t>
      </w:r>
    </w:p>
    <w:p>
      <w:pPr>
        <w:pStyle w:val="2"/>
        <w:keepNext w:val="0"/>
        <w:keepLines w:val="0"/>
        <w:widowControl/>
        <w:suppressLineNumbers w:val="0"/>
        <w:spacing w:before="0" w:beforeAutospacing="0" w:after="150" w:afterAutospacing="0" w:line="420" w:lineRule="atLeast"/>
        <w:ind w:left="0" w:right="0" w:firstLine="420"/>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研究生学业奖学金的评定工作坚持“公平、公正、公开”的原则，按照规定程序进行。</w:t>
      </w:r>
    </w:p>
    <w:p>
      <w:pPr>
        <w:pStyle w:val="2"/>
        <w:keepNext w:val="0"/>
        <w:keepLines w:val="0"/>
        <w:widowControl/>
        <w:suppressLineNumbers w:val="0"/>
        <w:spacing w:before="0" w:beforeAutospacing="0" w:after="150" w:afterAutospacing="0" w:line="420" w:lineRule="atLeast"/>
        <w:ind w:left="0" w:right="0" w:firstLine="420"/>
        <w:rPr>
          <w:rFonts w:hint="eastAsia" w:ascii="宋体" w:hAnsi="宋体" w:eastAsia="宋体" w:cs="宋体"/>
          <w:color w:val="333333"/>
          <w:sz w:val="21"/>
          <w:szCs w:val="21"/>
          <w:highlight w:val="none"/>
        </w:rPr>
      </w:pPr>
    </w:p>
    <w:p>
      <w:pPr>
        <w:pStyle w:val="2"/>
        <w:keepNext w:val="0"/>
        <w:keepLines w:val="0"/>
        <w:widowControl/>
        <w:suppressLineNumbers w:val="0"/>
        <w:spacing w:before="0" w:beforeAutospacing="0" w:after="0" w:afterAutospacing="0" w:line="480" w:lineRule="auto"/>
        <w:ind w:left="420" w:right="0" w:firstLine="480"/>
        <w:jc w:val="center"/>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第二章 新生奖学金</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第七条</w:t>
      </w:r>
      <w:r>
        <w:rPr>
          <w:rFonts w:hint="eastAsia" w:ascii="宋体" w:hAnsi="宋体" w:eastAsia="宋体" w:cs="宋体"/>
          <w:color w:val="333333"/>
          <w:sz w:val="28"/>
          <w:szCs w:val="28"/>
          <w:highlight w:val="none"/>
        </w:rPr>
        <w:t xml:space="preserve"> 奖励对象</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新生奖学金专为一年级全日制研究生新生设立，以鼓励成绩优秀者为导向，以入学成绩作为主要评选依据。</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第八条</w:t>
      </w:r>
      <w:r>
        <w:rPr>
          <w:rFonts w:hint="eastAsia" w:ascii="宋体" w:hAnsi="宋体" w:eastAsia="宋体" w:cs="宋体"/>
          <w:color w:val="333333"/>
          <w:sz w:val="28"/>
          <w:szCs w:val="28"/>
          <w:highlight w:val="none"/>
        </w:rPr>
        <w:t xml:space="preserve"> 评定比例及奖励金额</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1、博士研究生。拟定总获奖名额为当年全日制博士研究生新生总数的75%，具体奖励等级、金额、名额比例见下表。</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*表一</w:t>
      </w:r>
    </w:p>
    <w:p>
      <w:pPr>
        <w:pStyle w:val="2"/>
        <w:keepNext w:val="0"/>
        <w:keepLines w:val="0"/>
        <w:widowControl/>
        <w:suppressLineNumbers w:val="0"/>
        <w:spacing w:before="0" w:beforeAutospacing="0" w:after="150" w:afterAutospacing="0" w:line="420" w:lineRule="atLeast"/>
        <w:ind w:left="0" w:right="0" w:firstLine="420"/>
        <w:jc w:val="center"/>
        <w:rPr>
          <w:rFonts w:hint="eastAsia" w:ascii="宋体" w:hAnsi="宋体" w:eastAsia="宋体" w:cs="宋体"/>
          <w:color w:val="333333"/>
          <w:sz w:val="21"/>
          <w:szCs w:val="21"/>
          <w:highlight w:val="none"/>
        </w:rPr>
      </w:pPr>
      <w:r>
        <w:rPr>
          <w:rFonts w:hint="eastAsia" w:ascii="宋体" w:hAnsi="宋体" w:eastAsia="宋体" w:cs="宋体"/>
          <w:color w:val="333333"/>
          <w:sz w:val="21"/>
          <w:szCs w:val="21"/>
          <w:highlight w:val="none"/>
        </w:rPr>
        <w:drawing>
          <wp:inline distT="0" distB="0" distL="114300" distR="114300">
            <wp:extent cx="3962400" cy="33242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962400" cy="332422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2、硕士研究生。根据2014年下发《教育部办公厅关于进一步完善推荐优秀应届本科毕业生免试攻读研究生招生工作办法的通知》中推免方式的进一步完善，为了鼓励我院本科各系推荐的优秀推免毕业生能继续在我院攻读研究生学位，参评新生奖学金的硕士研究生分为推免生和非推免生两类进行。具体奖励等级、金额、名额比例见下表。</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*表二</w:t>
      </w:r>
    </w:p>
    <w:p>
      <w:pPr>
        <w:pStyle w:val="2"/>
        <w:keepNext w:val="0"/>
        <w:keepLines w:val="0"/>
        <w:widowControl/>
        <w:suppressLineNumbers w:val="0"/>
        <w:spacing w:before="0" w:beforeAutospacing="0" w:after="150" w:afterAutospacing="0" w:line="420" w:lineRule="atLeast"/>
        <w:ind w:left="0" w:right="0" w:firstLine="420"/>
        <w:jc w:val="center"/>
        <w:rPr>
          <w:rFonts w:hint="eastAsia" w:ascii="宋体" w:hAnsi="宋体" w:eastAsia="宋体" w:cs="宋体"/>
          <w:color w:val="333333"/>
          <w:sz w:val="21"/>
          <w:szCs w:val="21"/>
          <w:highlight w:val="none"/>
        </w:rPr>
      </w:pPr>
      <w:r>
        <w:rPr>
          <w:rFonts w:hint="eastAsia" w:ascii="宋体" w:hAnsi="宋体" w:eastAsia="宋体" w:cs="宋体"/>
          <w:color w:val="333333"/>
          <w:sz w:val="21"/>
          <w:szCs w:val="21"/>
          <w:highlight w:val="none"/>
        </w:rPr>
        <w:drawing>
          <wp:inline distT="0" distB="0" distL="114300" distR="114300">
            <wp:extent cx="5743575" cy="61626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743575" cy="6162675"/>
                    </a:xfrm>
                    <a:prstGeom prst="rect">
                      <a:avLst/>
                    </a:prstGeom>
                    <a:noFill/>
                    <a:ln w="9525">
                      <a:noFill/>
                    </a:ln>
                  </pic:spPr>
                </pic:pic>
              </a:graphicData>
            </a:graphic>
          </wp:inline>
        </w:drawing>
      </w:r>
    </w:p>
    <w:p>
      <w:pPr>
        <w:pStyle w:val="2"/>
        <w:keepNext w:val="0"/>
        <w:keepLines w:val="0"/>
        <w:widowControl/>
        <w:suppressLineNumbers w:val="0"/>
        <w:spacing w:before="0" w:beforeAutospacing="0" w:after="150" w:afterAutospacing="0" w:line="420" w:lineRule="atLeast"/>
        <w:ind w:left="0" w:right="0" w:firstLine="420"/>
        <w:rPr>
          <w:rFonts w:hint="eastAsia" w:ascii="宋体" w:hAnsi="宋体" w:eastAsia="宋体" w:cs="宋体"/>
          <w:color w:val="333333"/>
          <w:sz w:val="21"/>
          <w:szCs w:val="21"/>
          <w:highlight w:val="none"/>
        </w:rPr>
      </w:pP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第九条</w:t>
      </w:r>
      <w:r>
        <w:rPr>
          <w:rFonts w:hint="eastAsia" w:ascii="宋体" w:hAnsi="宋体" w:eastAsia="宋体" w:cs="宋体"/>
          <w:color w:val="333333"/>
          <w:sz w:val="28"/>
          <w:szCs w:val="28"/>
          <w:highlight w:val="none"/>
        </w:rPr>
        <w:t xml:space="preserve"> 评定方法</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除获推免硕士研究生以外，其余研究生新生按上述“第八条”中的分组（即博士研究生、学术型硕士研究生、专业型硕士研究生三组），每组均根据研究生入学考试（包括初试和复试）各单科成绩相加后总分进行排序。最后，根据上述名额比例和总分由高到低的排序授予入学成绩优异的被我院录取的考生。</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第十条</w:t>
      </w:r>
      <w:r>
        <w:rPr>
          <w:rFonts w:hint="eastAsia" w:ascii="宋体" w:hAnsi="宋体" w:eastAsia="宋体" w:cs="宋体"/>
          <w:color w:val="333333"/>
          <w:sz w:val="28"/>
          <w:szCs w:val="28"/>
          <w:highlight w:val="none"/>
        </w:rPr>
        <w:t xml:space="preserve"> 新生奖学金的评定程序</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1、每年10月中旬，由研究生部学工办根据研究生部招生办提供的当年研究生入学成绩，按照上述“评定方法”进行排序；</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2、排序后的成绩列表在部内公示3天，公示无异议后，提交院研究生学业奖学金评审委员会进行初评、院研究生学业奖学金评审领导小组审定；</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3、评审结果在院内进行不少于5个工作日的公示；</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4、公示结束后，研究生部学工办根据新生奖学金获奖名单制作获奖证书并将研究生获奖学金的情况记入研究生学籍档案，财务处根据获奖名单办理相应发放手续；</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xml:space="preserve">5、奖学金评定坚持公平、公正、公开的原则，评审委员会会议实到人数为应到人数二分之一以上、书面表决结果为实到人数三分之二以上为通过。 </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第十一条</w:t>
      </w:r>
      <w:r>
        <w:rPr>
          <w:rFonts w:hint="eastAsia" w:ascii="宋体" w:hAnsi="宋体" w:eastAsia="宋体" w:cs="宋体"/>
          <w:color w:val="333333"/>
          <w:sz w:val="28"/>
          <w:szCs w:val="28"/>
          <w:highlight w:val="none"/>
        </w:rPr>
        <w:t xml:space="preserve"> 研究生新生放弃入学资格的、未按期办理报到注册手续的及截至当年10月初未按照学校要求全额缴纳学费及住宿费等相关费用（经由学院认定的困难生除外）的，取消新生奖学金资格。</w:t>
      </w:r>
    </w:p>
    <w:p>
      <w:pPr>
        <w:pStyle w:val="2"/>
        <w:keepNext w:val="0"/>
        <w:keepLines w:val="0"/>
        <w:widowControl/>
        <w:suppressLineNumbers w:val="0"/>
        <w:spacing w:before="0" w:beforeAutospacing="0" w:after="150" w:afterAutospacing="0" w:line="420" w:lineRule="atLeast"/>
        <w:ind w:left="0" w:right="0" w:firstLine="420"/>
        <w:rPr>
          <w:rFonts w:hint="eastAsia" w:ascii="宋体" w:hAnsi="宋体" w:eastAsia="宋体" w:cs="宋体"/>
          <w:color w:val="333333"/>
          <w:sz w:val="21"/>
          <w:szCs w:val="21"/>
          <w:highlight w:val="none"/>
        </w:rPr>
      </w:pPr>
    </w:p>
    <w:p>
      <w:pPr>
        <w:pStyle w:val="2"/>
        <w:keepNext w:val="0"/>
        <w:keepLines w:val="0"/>
        <w:widowControl/>
        <w:suppressLineNumbers w:val="0"/>
        <w:spacing w:before="0" w:beforeAutospacing="0" w:after="150" w:afterAutospacing="0" w:line="420" w:lineRule="atLeast"/>
        <w:ind w:left="0" w:right="0" w:firstLine="420"/>
        <w:rPr>
          <w:rFonts w:hint="eastAsia" w:ascii="宋体" w:hAnsi="宋体" w:eastAsia="宋体" w:cs="宋体"/>
          <w:color w:val="333333"/>
          <w:sz w:val="21"/>
          <w:szCs w:val="21"/>
          <w:highlight w:val="none"/>
        </w:rPr>
      </w:pPr>
    </w:p>
    <w:p>
      <w:pPr>
        <w:pStyle w:val="2"/>
        <w:keepNext w:val="0"/>
        <w:keepLines w:val="0"/>
        <w:widowControl/>
        <w:suppressLineNumbers w:val="0"/>
        <w:spacing w:before="0" w:beforeAutospacing="0" w:after="0" w:afterAutospacing="0" w:line="480" w:lineRule="auto"/>
        <w:ind w:left="0" w:right="0" w:firstLine="480"/>
        <w:jc w:val="center"/>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第三章 学业综合奖学金</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第十二条</w:t>
      </w:r>
      <w:r>
        <w:rPr>
          <w:rFonts w:hint="eastAsia" w:ascii="宋体" w:hAnsi="宋体" w:eastAsia="宋体" w:cs="宋体"/>
          <w:color w:val="333333"/>
          <w:sz w:val="28"/>
          <w:szCs w:val="28"/>
          <w:highlight w:val="none"/>
        </w:rPr>
        <w:t xml:space="preserve"> 奖励对象</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学业综合奖学金专为除新生以外的其余全日制研究生设立，鼓励在校研究生勤奋学习，提高科研积极性，以学业成绩、科研成果与平日表现三方面为依据，授予在校期间综合表现优异的研究生。</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第十三条</w:t>
      </w:r>
      <w:r>
        <w:rPr>
          <w:rFonts w:hint="eastAsia" w:ascii="宋体" w:hAnsi="宋体" w:eastAsia="宋体" w:cs="宋体"/>
          <w:color w:val="333333"/>
          <w:sz w:val="28"/>
          <w:szCs w:val="28"/>
          <w:highlight w:val="none"/>
        </w:rPr>
        <w:t xml:space="preserve"> 评定比例及奖励金额</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1、博士研究生。拟定总获奖名额为当年可参评的全日制博士研究生总数的75%，相关等级、金额、名额比例与“新生奖学金”中博士研究生的设置相同，参见第二章第八条的“表一”。</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2、硕士研究生。拟定总获奖名额为当年可参评的全日制硕士研究生总数的75%，具体奖励等级、金额、名额比例见下表。</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*表三</w:t>
      </w:r>
    </w:p>
    <w:p>
      <w:pPr>
        <w:pStyle w:val="2"/>
        <w:keepNext w:val="0"/>
        <w:keepLines w:val="0"/>
        <w:widowControl/>
        <w:suppressLineNumbers w:val="0"/>
        <w:spacing w:before="0" w:beforeAutospacing="0" w:after="150" w:afterAutospacing="0" w:line="420" w:lineRule="atLeast"/>
        <w:ind w:left="0" w:right="0" w:firstLine="420"/>
        <w:jc w:val="center"/>
        <w:rPr>
          <w:rFonts w:hint="eastAsia" w:ascii="宋体" w:hAnsi="宋体" w:eastAsia="宋体" w:cs="宋体"/>
          <w:color w:val="333333"/>
          <w:sz w:val="21"/>
          <w:szCs w:val="21"/>
          <w:highlight w:val="none"/>
        </w:rPr>
      </w:pPr>
      <w:r>
        <w:rPr>
          <w:rFonts w:hint="eastAsia" w:ascii="宋体" w:hAnsi="宋体" w:eastAsia="宋体" w:cs="宋体"/>
          <w:color w:val="333333"/>
          <w:sz w:val="21"/>
          <w:szCs w:val="21"/>
          <w:highlight w:val="none"/>
        </w:rPr>
        <w:drawing>
          <wp:inline distT="0" distB="0" distL="114300" distR="114300">
            <wp:extent cx="4124325" cy="429577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4124325" cy="429577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由于硕士研究生人数多且专业方向复杂，为了更好地做到公平、公正，在硕士研究生的评审中，将根据现有学科的划分以及专业类别的共性来进行分组评审。</w:t>
      </w:r>
    </w:p>
    <w:p>
      <w:pPr>
        <w:pStyle w:val="2"/>
        <w:keepNext w:val="0"/>
        <w:keepLines w:val="0"/>
        <w:widowControl/>
        <w:suppressLineNumbers w:val="0"/>
        <w:spacing w:before="0" w:beforeAutospacing="0" w:after="0" w:afterAutospacing="0" w:line="480" w:lineRule="auto"/>
        <w:ind w:left="42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其中，学术型分为两组：1、艺术学理论、戏剧与影视学；2、音乐与舞蹈学。专业型分为三组：1、作曲；2、音乐表演；3、音乐科技与应用。</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第十四条</w:t>
      </w:r>
      <w:r>
        <w:rPr>
          <w:rFonts w:hint="eastAsia" w:ascii="宋体" w:hAnsi="宋体" w:eastAsia="宋体" w:cs="宋体"/>
          <w:color w:val="333333"/>
          <w:sz w:val="28"/>
          <w:szCs w:val="28"/>
          <w:highlight w:val="none"/>
        </w:rPr>
        <w:t xml:space="preserve"> 参评条件</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除符合本办法第一章第五条的条件外，还需达到以下要求：</w:t>
      </w:r>
    </w:p>
    <w:p>
      <w:pPr>
        <w:pStyle w:val="2"/>
        <w:keepNext w:val="0"/>
        <w:keepLines w:val="0"/>
        <w:widowControl/>
        <w:suppressLineNumbers w:val="0"/>
        <w:spacing w:before="0" w:beforeAutospacing="0" w:after="0" w:afterAutospacing="0" w:line="480" w:lineRule="auto"/>
        <w:ind w:left="586" w:right="0" w:firstLine="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1、主课（每学期）成绩85分（含）以上；</w:t>
      </w:r>
    </w:p>
    <w:p>
      <w:pPr>
        <w:pStyle w:val="2"/>
        <w:keepNext w:val="0"/>
        <w:keepLines w:val="0"/>
        <w:widowControl/>
        <w:suppressLineNumbers w:val="0"/>
        <w:spacing w:before="0" w:beforeAutospacing="0" w:after="0" w:afterAutospacing="0" w:line="480" w:lineRule="auto"/>
        <w:ind w:left="376" w:right="0" w:firstLine="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2、参评学年的每门课程成绩均达到75分（含）以上；</w:t>
      </w:r>
    </w:p>
    <w:p>
      <w:pPr>
        <w:pStyle w:val="2"/>
        <w:keepNext w:val="0"/>
        <w:keepLines w:val="0"/>
        <w:widowControl/>
        <w:suppressLineNumbers w:val="0"/>
        <w:spacing w:before="0" w:beforeAutospacing="0" w:after="0" w:afterAutospacing="0" w:line="480" w:lineRule="auto"/>
        <w:ind w:left="376" w:right="0" w:firstLine="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3、参评学年思想品德分数达到80分（含）以上。</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第十五条</w:t>
      </w:r>
      <w:r>
        <w:rPr>
          <w:rFonts w:hint="eastAsia" w:ascii="宋体" w:hAnsi="宋体" w:eastAsia="宋体" w:cs="宋体"/>
          <w:color w:val="333333"/>
          <w:sz w:val="28"/>
          <w:szCs w:val="28"/>
          <w:highlight w:val="none"/>
        </w:rPr>
        <w:t xml:space="preserve"> 评定方法</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研究生学业奖学金每学年评定一次，根据研究生三年学制，每位研究生在读期间共可以参与两次评定。评定时，根据申请人上一学年的课程成绩、科研成果（包括比赛获奖）、平日表现等方面进行综合评定。</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具体评定指标及计算方式见表四、表五：</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*表四</w:t>
      </w:r>
    </w:p>
    <w:p>
      <w:pPr>
        <w:pStyle w:val="2"/>
        <w:keepNext w:val="0"/>
        <w:keepLines w:val="0"/>
        <w:widowControl/>
        <w:suppressLineNumbers w:val="0"/>
        <w:spacing w:before="0" w:beforeAutospacing="0" w:after="150" w:afterAutospacing="0" w:line="420" w:lineRule="atLeast"/>
        <w:ind w:left="0" w:right="0" w:firstLine="420"/>
        <w:jc w:val="center"/>
        <w:rPr>
          <w:rFonts w:hint="eastAsia" w:ascii="宋体" w:hAnsi="宋体" w:eastAsia="宋体" w:cs="宋体"/>
          <w:color w:val="333333"/>
          <w:sz w:val="21"/>
          <w:szCs w:val="21"/>
          <w:highlight w:val="none"/>
        </w:rPr>
      </w:pPr>
      <w:r>
        <w:rPr>
          <w:rFonts w:hint="eastAsia" w:ascii="宋体" w:hAnsi="宋体" w:eastAsia="宋体" w:cs="宋体"/>
          <w:color w:val="333333"/>
          <w:sz w:val="21"/>
          <w:szCs w:val="21"/>
          <w:highlight w:val="none"/>
        </w:rPr>
        <w:drawing>
          <wp:inline distT="0" distB="0" distL="114300" distR="114300">
            <wp:extent cx="5200650" cy="1514475"/>
            <wp:effectExtent l="0" t="0" r="0"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5200650" cy="151447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*表五</w:t>
      </w:r>
    </w:p>
    <w:p>
      <w:pPr>
        <w:pStyle w:val="2"/>
        <w:keepNext w:val="0"/>
        <w:keepLines w:val="0"/>
        <w:widowControl/>
        <w:suppressLineNumbers w:val="0"/>
        <w:spacing w:before="0" w:beforeAutospacing="0" w:after="150" w:afterAutospacing="0" w:line="420" w:lineRule="atLeast"/>
        <w:ind w:left="0" w:right="0" w:firstLine="420"/>
        <w:jc w:val="center"/>
        <w:rPr>
          <w:rFonts w:hint="eastAsia" w:ascii="宋体" w:hAnsi="宋体" w:eastAsia="宋体" w:cs="宋体"/>
          <w:color w:val="333333"/>
          <w:sz w:val="21"/>
          <w:szCs w:val="21"/>
          <w:highlight w:val="none"/>
        </w:rPr>
      </w:pPr>
      <w:r>
        <w:rPr>
          <w:rFonts w:hint="eastAsia" w:ascii="宋体" w:hAnsi="宋体" w:eastAsia="宋体" w:cs="宋体"/>
          <w:color w:val="333333"/>
          <w:sz w:val="21"/>
          <w:szCs w:val="21"/>
          <w:highlight w:val="none"/>
        </w:rPr>
        <w:drawing>
          <wp:inline distT="0" distB="0" distL="114300" distR="114300">
            <wp:extent cx="5619750" cy="7077075"/>
            <wp:effectExtent l="0" t="0" r="0"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8"/>
                    <a:stretch>
                      <a:fillRect/>
                    </a:stretch>
                  </pic:blipFill>
                  <pic:spPr>
                    <a:xfrm>
                      <a:off x="0" y="0"/>
                      <a:ext cx="5619750" cy="7077075"/>
                    </a:xfrm>
                    <a:prstGeom prst="rect">
                      <a:avLst/>
                    </a:prstGeom>
                    <a:noFill/>
                    <a:ln w="9525">
                      <a:noFill/>
                    </a:ln>
                  </pic:spPr>
                </pic:pic>
              </a:graphicData>
            </a:graphic>
          </wp:inline>
        </w:drawing>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备注：</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（1）</w:t>
      </w:r>
      <w:r>
        <w:rPr>
          <w:rFonts w:hint="eastAsia" w:ascii="宋体" w:hAnsi="宋体" w:eastAsia="宋体" w:cs="宋体"/>
          <w:color w:val="333333"/>
          <w:sz w:val="28"/>
          <w:szCs w:val="28"/>
          <w:highlight w:val="none"/>
          <w:lang w:eastAsia="zh-CN"/>
        </w:rPr>
        <w:t>参评课程成绩选择要求参见当年度学业奖学金参评细则，</w:t>
      </w:r>
      <w:r>
        <w:rPr>
          <w:rFonts w:hint="eastAsia" w:ascii="宋体" w:hAnsi="宋体" w:eastAsia="宋体" w:cs="宋体"/>
          <w:color w:val="333333"/>
          <w:sz w:val="28"/>
          <w:szCs w:val="28"/>
          <w:highlight w:val="none"/>
        </w:rPr>
        <w:t>每位研究生每次参评的课程不能重复。</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（2）“获奖”成果的认定最终以评审小组认定为准。</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（3）论文成果须提交期刊首、末页及论文复印件、获奖须提交获奖证书复印件、课题成果须提交认定书及相关官方证明材料，并均需验原件。</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（4）科研成果最高限定为100分。</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5）以课题作为科研成果的，同一课题在不同学年进行的立项和结题，不能重复加分。如某研究生作为某省级科研课题的负责人，第一年已使用该课题“立项”加分40，则第二年该课题“结题”时只加分差（60-40）=20；如第一年没有使用该课题加分，则该课题可以“作为负责人立项并结题”一并加60分。</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第十六条</w:t>
      </w:r>
      <w:r>
        <w:rPr>
          <w:rFonts w:hint="eastAsia" w:ascii="宋体" w:hAnsi="宋体" w:eastAsia="宋体" w:cs="宋体"/>
          <w:color w:val="333333"/>
          <w:sz w:val="28"/>
          <w:szCs w:val="28"/>
          <w:highlight w:val="none"/>
        </w:rPr>
        <w:t xml:space="preserve"> 学业综合奖学金的评定程序</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1、每年9月底，由研究生个人向研究生部学工办提出申请并填写申请表格、上报相关材料，具体时间将在每次奖学金申请之前另行通知，超过申请时间视为放弃参评；</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2、研究生部学工办对申请者提交的科研成果、思想品德成绩进行审核，研究生部培养办对申请者提交的课程成绩进行审核，确定参评者的成绩是否达标；</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3、在确定申请者成绩达标后，研究生部学工办按照各年级、各分组进行分数统算并排序；</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4、排序后的成绩列表在部内公示3天，公示无异议后，提交院研究生学业奖学金评审委员会进行初评、院研究生学业奖学金评审领导小组审定；</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5、评审结果在院内进行不少于5个工作日的公示；</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6、公示结束后，研究生部学工办根据学业综合奖学金获奖名单制作获奖证书并将研究生获奖学金的情况记入研究生学籍档案，财务处根据获奖名单办理相应发放手续；</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7、奖学金评定坚持公平、公正、公开的原则，评审委员会会议实到人数为应到人数二分之一以上、书面表决结果为实到人数三分之二以上为通过。</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第十七条</w:t>
      </w:r>
      <w:r>
        <w:rPr>
          <w:rFonts w:hint="eastAsia" w:ascii="宋体" w:hAnsi="宋体" w:eastAsia="宋体" w:cs="宋体"/>
          <w:color w:val="333333"/>
          <w:sz w:val="28"/>
          <w:szCs w:val="28"/>
          <w:highlight w:val="none"/>
        </w:rPr>
        <w:t xml:space="preserve"> 研究生有下列情形之一的，取消学业综合奖学金评选资格：</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1、申请奖学金当年未完成报到注册手续的；</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2、截至当年9月底未按学校要求全额缴纳学费及住宿费等相关费用的（经由学院认定的困难生除外）；</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3、受到刑事处罚、行政拘留、任何一级党纪或党、团纪处分者；</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4、违反校纪（宿舍、教室、琴房、学籍等管理制度规定）且屡教不改（批评教育三次及其以上）者（以相关职能部门的书面通知为依据）；</w:t>
      </w:r>
    </w:p>
    <w:p>
      <w:pPr>
        <w:pStyle w:val="2"/>
        <w:keepNext w:val="0"/>
        <w:keepLines w:val="0"/>
        <w:widowControl/>
        <w:suppressLineNumbers w:val="0"/>
        <w:spacing w:before="0" w:beforeAutospacing="0" w:after="0" w:afterAutospacing="0" w:line="480" w:lineRule="auto"/>
        <w:ind w:left="0" w:right="0" w:firstLine="555"/>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5、在申请学业综合奖学金过程中弄虚作假的，一经发现，即取消评选资格。已经获得学业奖学金的撤销其获奖资格，并收回所获奖学金。</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w:t>
      </w:r>
    </w:p>
    <w:p>
      <w:pPr>
        <w:pStyle w:val="2"/>
        <w:keepNext w:val="0"/>
        <w:keepLines w:val="0"/>
        <w:widowControl/>
        <w:suppressLineNumbers w:val="0"/>
        <w:spacing w:before="0" w:beforeAutospacing="0" w:after="0" w:afterAutospacing="0" w:line="480" w:lineRule="auto"/>
        <w:ind w:left="0" w:right="0" w:firstLine="0"/>
        <w:jc w:val="center"/>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第四章 申诉</w:t>
      </w:r>
    </w:p>
    <w:p>
      <w:pPr>
        <w:pStyle w:val="2"/>
        <w:keepNext w:val="0"/>
        <w:keepLines w:val="0"/>
        <w:widowControl/>
        <w:suppressLineNumbers w:val="0"/>
        <w:spacing w:before="0" w:beforeAutospacing="0" w:after="0" w:afterAutospacing="0" w:line="480" w:lineRule="auto"/>
        <w:ind w:left="0" w:right="0" w:firstLine="48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 </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第十八条</w:t>
      </w:r>
      <w:r>
        <w:rPr>
          <w:rFonts w:hint="eastAsia" w:ascii="宋体" w:hAnsi="宋体" w:eastAsia="宋体" w:cs="宋体"/>
          <w:color w:val="333333"/>
          <w:sz w:val="28"/>
          <w:szCs w:val="28"/>
          <w:highlight w:val="none"/>
        </w:rPr>
        <w:t xml:space="preserve"> 对新生奖学金、学业综合奖学金评审结果有异议者，可在公示期间向研究生部学工办提出书面申诉，研究生部学工办在接到申诉材料后的5个工作日内做出答复；如申诉人对答复仍有异议，可在接到答复之后的5个工作日内向院研究生学业奖学金评审领导小组提请裁决。</w:t>
      </w:r>
    </w:p>
    <w:p>
      <w:pPr>
        <w:pStyle w:val="2"/>
        <w:keepNext w:val="0"/>
        <w:keepLines w:val="0"/>
        <w:widowControl/>
        <w:suppressLineNumbers w:val="0"/>
        <w:spacing w:before="0" w:beforeAutospacing="0" w:after="0" w:afterAutospacing="0" w:line="480" w:lineRule="auto"/>
        <w:ind w:left="990" w:right="0" w:firstLine="420"/>
        <w:jc w:val="center"/>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w:t>
      </w:r>
    </w:p>
    <w:p>
      <w:pPr>
        <w:pStyle w:val="2"/>
        <w:keepNext w:val="0"/>
        <w:keepLines w:val="0"/>
        <w:widowControl/>
        <w:suppressLineNumbers w:val="0"/>
        <w:spacing w:before="0" w:beforeAutospacing="0" w:after="0" w:afterAutospacing="0" w:line="480" w:lineRule="auto"/>
        <w:ind w:left="0" w:right="0" w:firstLine="420"/>
        <w:jc w:val="center"/>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第五章 其他专项奖</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第十九条</w:t>
      </w:r>
      <w:r>
        <w:rPr>
          <w:rFonts w:hint="eastAsia" w:ascii="宋体" w:hAnsi="宋体" w:eastAsia="宋体" w:cs="宋体"/>
          <w:color w:val="333333"/>
          <w:sz w:val="28"/>
          <w:szCs w:val="28"/>
          <w:highlight w:val="none"/>
        </w:rPr>
        <w:t xml:space="preserve"> 其他专项奖</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学校根据培养要求，设立多项培养专项奖项及社会捐助奖项，各类专项奖以具体实施办法为准。</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p>
    <w:p>
      <w:pPr>
        <w:pStyle w:val="2"/>
        <w:keepNext w:val="0"/>
        <w:keepLines w:val="0"/>
        <w:widowControl/>
        <w:suppressLineNumbers w:val="0"/>
        <w:spacing w:before="0" w:beforeAutospacing="0" w:after="0" w:afterAutospacing="0" w:line="480" w:lineRule="auto"/>
        <w:ind w:left="0" w:right="0" w:firstLine="420"/>
        <w:jc w:val="center"/>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第六章 附则</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 </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Style w:val="4"/>
          <w:rFonts w:hint="eastAsia" w:ascii="宋体" w:hAnsi="宋体" w:eastAsia="宋体" w:cs="宋体"/>
          <w:color w:val="333333"/>
          <w:sz w:val="28"/>
          <w:szCs w:val="28"/>
          <w:highlight w:val="none"/>
        </w:rPr>
        <w:t xml:space="preserve">第二十条 </w:t>
      </w:r>
      <w:r>
        <w:rPr>
          <w:rFonts w:hint="eastAsia" w:ascii="宋体" w:hAnsi="宋体" w:eastAsia="宋体" w:cs="宋体"/>
          <w:color w:val="333333"/>
          <w:sz w:val="28"/>
          <w:szCs w:val="28"/>
          <w:highlight w:val="none"/>
        </w:rPr>
        <w:t>本办法由研究生部负责解释。</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8"/>
          <w:szCs w:val="28"/>
          <w:highlight w:val="none"/>
        </w:rPr>
      </w:pPr>
      <w:r>
        <w:rPr>
          <w:rStyle w:val="4"/>
          <w:rFonts w:hint="eastAsia" w:ascii="宋体" w:hAnsi="宋体" w:eastAsia="宋体" w:cs="宋体"/>
          <w:color w:val="333333"/>
          <w:sz w:val="28"/>
          <w:szCs w:val="28"/>
          <w:highlight w:val="none"/>
        </w:rPr>
        <w:t xml:space="preserve">第十四条 </w:t>
      </w:r>
      <w:r>
        <w:rPr>
          <w:rFonts w:hint="eastAsia" w:ascii="宋体" w:hAnsi="宋体" w:eastAsia="宋体" w:cs="宋体"/>
          <w:color w:val="333333"/>
          <w:sz w:val="28"/>
          <w:szCs w:val="28"/>
          <w:highlight w:val="none"/>
        </w:rPr>
        <w:t>本</w:t>
      </w:r>
      <w:r>
        <w:rPr>
          <w:rFonts w:hint="eastAsia" w:ascii="宋体" w:hAnsi="宋体" w:eastAsia="宋体" w:cs="宋体"/>
          <w:color w:val="333333"/>
          <w:sz w:val="28"/>
          <w:szCs w:val="28"/>
          <w:highlight w:val="none"/>
          <w:lang w:eastAsia="zh-CN"/>
        </w:rPr>
        <w:t>办法</w:t>
      </w:r>
      <w:r>
        <w:rPr>
          <w:rFonts w:hint="eastAsia" w:ascii="宋体" w:hAnsi="宋体" w:eastAsia="宋体" w:cs="宋体"/>
          <w:color w:val="333333"/>
          <w:sz w:val="28"/>
          <w:szCs w:val="28"/>
          <w:highlight w:val="none"/>
        </w:rPr>
        <w:t>自2014级全日制研究生起开始试行</w:t>
      </w:r>
      <w:r>
        <w:rPr>
          <w:rFonts w:hint="eastAsia" w:ascii="宋体" w:hAnsi="宋体" w:eastAsia="宋体" w:cs="宋体"/>
          <w:sz w:val="24"/>
          <w:szCs w:val="24"/>
          <w:highlight w:val="none"/>
          <w:lang w:eastAsia="zh-CN"/>
        </w:rPr>
        <w:t>，</w:t>
      </w:r>
      <w:r>
        <w:rPr>
          <w:rFonts w:hint="eastAsia" w:ascii="宋体" w:hAnsi="宋体" w:eastAsia="宋体" w:cs="宋体"/>
          <w:color w:val="333333"/>
          <w:sz w:val="28"/>
          <w:szCs w:val="28"/>
          <w:highlight w:val="none"/>
          <w:lang w:eastAsia="zh-CN"/>
        </w:rPr>
        <w:t>于</w:t>
      </w:r>
      <w:r>
        <w:rPr>
          <w:rFonts w:hint="eastAsia" w:ascii="宋体" w:hAnsi="宋体" w:eastAsia="宋体" w:cs="宋体"/>
          <w:color w:val="333333"/>
          <w:sz w:val="28"/>
          <w:szCs w:val="28"/>
          <w:highlight w:val="none"/>
        </w:rPr>
        <w:t>2014年秋季开始执行</w:t>
      </w:r>
      <w:r>
        <w:rPr>
          <w:rFonts w:hint="eastAsia" w:ascii="宋体" w:hAnsi="宋体" w:eastAsia="宋体" w:cs="宋体"/>
          <w:color w:val="333333"/>
          <w:sz w:val="28"/>
          <w:szCs w:val="28"/>
          <w:highlight w:val="none"/>
          <w:lang w:val="en-US" w:eastAsia="zh-CN"/>
        </w:rPr>
        <w:t>,2017年6月修订。</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w:t>
      </w:r>
    </w:p>
    <w:p>
      <w:pPr>
        <w:pStyle w:val="2"/>
        <w:keepNext w:val="0"/>
        <w:keepLines w:val="0"/>
        <w:widowControl/>
        <w:suppressLineNumbers w:val="0"/>
        <w:spacing w:before="0" w:beforeAutospacing="0" w:after="0" w:afterAutospacing="0" w:line="480" w:lineRule="auto"/>
        <w:ind w:left="0" w:right="0" w:firstLine="420"/>
        <w:jc w:val="right"/>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 xml:space="preserve">上海音乐学院 </w:t>
      </w:r>
    </w:p>
    <w:p>
      <w:pPr>
        <w:pStyle w:val="2"/>
        <w:keepNext w:val="0"/>
        <w:keepLines w:val="0"/>
        <w:widowControl/>
        <w:suppressLineNumbers w:val="0"/>
        <w:spacing w:before="0" w:beforeAutospacing="0" w:after="0" w:afterAutospacing="0" w:line="480" w:lineRule="auto"/>
        <w:ind w:left="0" w:right="0" w:firstLine="420"/>
        <w:jc w:val="right"/>
        <w:rPr>
          <w:rFonts w:hint="eastAsia" w:ascii="宋体" w:hAnsi="宋体" w:eastAsia="宋体" w:cs="宋体"/>
          <w:color w:val="333333"/>
          <w:sz w:val="21"/>
          <w:szCs w:val="21"/>
          <w:highlight w:val="none"/>
        </w:rPr>
      </w:pPr>
      <w:r>
        <w:rPr>
          <w:rFonts w:hint="eastAsia" w:ascii="宋体" w:hAnsi="宋体" w:eastAsia="宋体" w:cs="宋体"/>
          <w:color w:val="333333"/>
          <w:sz w:val="28"/>
          <w:szCs w:val="28"/>
          <w:highlight w:val="none"/>
        </w:rPr>
        <w:t>201</w:t>
      </w:r>
      <w:r>
        <w:rPr>
          <w:rFonts w:hint="eastAsia" w:ascii="宋体" w:hAnsi="宋体" w:eastAsia="宋体" w:cs="宋体"/>
          <w:color w:val="333333"/>
          <w:sz w:val="28"/>
          <w:szCs w:val="28"/>
          <w:highlight w:val="none"/>
          <w:lang w:val="en-US" w:eastAsia="zh-CN"/>
        </w:rPr>
        <w:t>7</w:t>
      </w:r>
      <w:r>
        <w:rPr>
          <w:rFonts w:hint="eastAsia" w:ascii="宋体" w:hAnsi="宋体" w:eastAsia="宋体" w:cs="宋体"/>
          <w:color w:val="333333"/>
          <w:sz w:val="28"/>
          <w:szCs w:val="28"/>
          <w:highlight w:val="none"/>
        </w:rPr>
        <w:t>年</w:t>
      </w:r>
      <w:r>
        <w:rPr>
          <w:rFonts w:hint="eastAsia" w:ascii="宋体" w:hAnsi="宋体" w:eastAsia="宋体" w:cs="宋体"/>
          <w:color w:val="333333"/>
          <w:sz w:val="28"/>
          <w:szCs w:val="28"/>
          <w:highlight w:val="none"/>
          <w:lang w:val="en-US" w:eastAsia="zh-CN"/>
        </w:rPr>
        <w:t>6</w:t>
      </w:r>
      <w:r>
        <w:rPr>
          <w:rFonts w:hint="eastAsia" w:ascii="宋体" w:hAnsi="宋体" w:eastAsia="宋体" w:cs="宋体"/>
          <w:color w:val="333333"/>
          <w:sz w:val="28"/>
          <w:szCs w:val="28"/>
          <w:highlight w:val="none"/>
        </w:rPr>
        <w:t>月</w:t>
      </w:r>
      <w:r>
        <w:rPr>
          <w:rFonts w:hint="eastAsia" w:ascii="宋体" w:hAnsi="宋体" w:eastAsia="宋体" w:cs="宋体"/>
          <w:color w:val="333333"/>
          <w:sz w:val="28"/>
          <w:szCs w:val="28"/>
          <w:highlight w:val="none"/>
          <w:lang w:val="en-US" w:eastAsia="zh-CN"/>
        </w:rPr>
        <w:t>28</w:t>
      </w:r>
      <w:r>
        <w:rPr>
          <w:rFonts w:hint="eastAsia" w:ascii="宋体" w:hAnsi="宋体" w:eastAsia="宋体" w:cs="宋体"/>
          <w:color w:val="333333"/>
          <w:sz w:val="28"/>
          <w:szCs w:val="28"/>
          <w:highlight w:val="none"/>
        </w:rPr>
        <w:t>日</w:t>
      </w:r>
    </w:p>
    <w:p>
      <w:pPr>
        <w:pStyle w:val="2"/>
        <w:keepNext w:val="0"/>
        <w:keepLines w:val="0"/>
        <w:widowControl/>
        <w:suppressLineNumbers w:val="0"/>
        <w:spacing w:before="0" w:beforeAutospacing="0" w:after="150" w:afterAutospacing="0" w:line="420" w:lineRule="atLeast"/>
        <w:ind w:left="0" w:right="0" w:firstLine="420"/>
        <w:rPr>
          <w:rFonts w:hint="eastAsia" w:ascii="宋体" w:hAnsi="宋体" w:eastAsia="宋体" w:cs="宋体"/>
          <w:color w:val="333333"/>
          <w:sz w:val="21"/>
          <w:szCs w:val="21"/>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84608"/>
    <w:rsid w:val="0DE90AF8"/>
    <w:rsid w:val="164247B4"/>
    <w:rsid w:val="2AFD7897"/>
    <w:rsid w:val="63D51962"/>
    <w:rsid w:val="640B00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00"/>
      <w:u w:val="none"/>
    </w:rPr>
  </w:style>
  <w:style w:type="character" w:styleId="6">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2017-10-12T07:33:06Z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